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20"/>
          <w:tab w:val="left" w:pos="0" w:leader="none"/>
          <w:tab w:val="left" w:pos="90" w:leader="none"/>
        </w:tabs>
        <w:suppressAutoHyphens w:val="true"/>
        <w:bidi w:val="0"/>
        <w:spacing w:before="30" w:after="0"/>
        <w:ind w:left="57" w:right="0" w:hanging="0"/>
        <w:jc w:val="center"/>
        <w:rPr>
          <w:sz w:val="24"/>
          <w:szCs w:val="24"/>
        </w:rPr>
      </w:pPr>
      <w:bookmarkStart w:id="0" w:name="_Hlk143760622"/>
      <w:r>
        <w:rPr>
          <w:b/>
          <w:color w:val="000000" w:themeColor="text1"/>
          <w:sz w:val="24"/>
          <w:szCs w:val="24"/>
        </w:rPr>
        <w:t>ANÁLISE QUÍMICA DO SOLO APÓS APLICAÇÃO DE FERTIRRIGAÇÃO NA CULTURA DA MELANCIA</w:t>
      </w:r>
    </w:p>
    <w:p>
      <w:pPr>
        <w:pStyle w:val="Normal"/>
        <w:ind w:right="140" w:hanging="0"/>
        <w:rPr>
          <w:b/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</w:r>
    </w:p>
    <w:p>
      <w:pPr>
        <w:pStyle w:val="Normal"/>
        <w:ind w:right="140" w:hanging="0"/>
        <w:rPr>
          <w:b/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</w:r>
    </w:p>
    <w:p>
      <w:pPr>
        <w:pStyle w:val="Normal"/>
        <w:ind w:right="14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>UNIVERSIDADE ESTADUAL DE MATO GROSSO DO SUL</w:t>
      </w:r>
    </w:p>
    <w:p>
      <w:pPr>
        <w:pStyle w:val="Corpodotexto"/>
        <w:spacing w:lineRule="auto" w:line="360"/>
        <w:ind w:right="140" w:hanging="0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</w:r>
    </w:p>
    <w:p>
      <w:pPr>
        <w:pStyle w:val="Corpodotexto"/>
        <w:jc w:val="both"/>
        <w:rPr>
          <w:bCs/>
          <w:sz w:val="20"/>
          <w:szCs w:val="20"/>
          <w:lang w:eastAsia="pt-BR"/>
        </w:rPr>
      </w:pPr>
      <w:r>
        <w:rPr>
          <w:bCs/>
          <w:sz w:val="20"/>
          <w:szCs w:val="20"/>
          <w:lang w:eastAsia="pt-BR"/>
        </w:rPr>
        <w:t>A</w:t>
      </w:r>
      <w:r>
        <w:rPr>
          <w:bCs/>
          <w:sz w:val="20"/>
          <w:szCs w:val="20"/>
          <w:lang w:eastAsia="pt-BR"/>
        </w:rPr>
        <w:t>LMEIDA</w:t>
      </w:r>
      <w:r>
        <w:rPr>
          <w:bCs/>
          <w:sz w:val="20"/>
          <w:szCs w:val="20"/>
          <w:lang w:eastAsia="pt-BR"/>
        </w:rPr>
        <w:t>, Larissa Garcia de</w:t>
      </w: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bCs/>
          <w:sz w:val="20"/>
          <w:szCs w:val="20"/>
          <w:lang w:eastAsia="pt-BR"/>
        </w:rPr>
        <w:t xml:space="preserve"> (larygarciaa@gmail.com); OLIVEIRA, Luiz Anderson Abdalla de</w:t>
      </w:r>
      <w:r>
        <w:rPr>
          <w:bCs/>
          <w:sz w:val="20"/>
          <w:szCs w:val="20"/>
          <w:vertAlign w:val="superscript"/>
          <w:lang w:eastAsia="pt-BR"/>
        </w:rPr>
        <w:t>2</w:t>
      </w:r>
      <w:r>
        <w:rPr>
          <w:bCs/>
          <w:sz w:val="20"/>
          <w:szCs w:val="20"/>
          <w:lang w:eastAsia="pt-BR"/>
        </w:rPr>
        <w:t>(</w:t>
      </w:r>
      <w:hyperlink r:id="rId2">
        <w:r>
          <w:rPr>
            <w:rStyle w:val="LinkdaInternet"/>
            <w:bCs/>
            <w:sz w:val="20"/>
            <w:szCs w:val="20"/>
            <w:lang w:eastAsia="pt-BR"/>
          </w:rPr>
          <w:t>luiz_abdalla@live.com</w:t>
        </w:r>
      </w:hyperlink>
      <w:r>
        <w:rPr>
          <w:bCs/>
          <w:sz w:val="20"/>
          <w:szCs w:val="20"/>
          <w:lang w:eastAsia="pt-BR"/>
        </w:rPr>
        <w:t xml:space="preserve">); </w:t>
      </w:r>
      <w:r>
        <w:rPr>
          <w:b/>
          <w:bCs/>
          <w:sz w:val="20"/>
          <w:szCs w:val="20"/>
        </w:rPr>
        <w:t>MINHOS,</w:t>
      </w:r>
      <w:r>
        <w:rPr>
          <w:sz w:val="20"/>
          <w:szCs w:val="20"/>
        </w:rPr>
        <w:t xml:space="preserve"> Luis Felipe Oliveira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</w:t>
      </w:r>
      <w:hyperlink r:id="rId3">
        <w:r>
          <w:rPr>
            <w:rStyle w:val="LinkdaInternet"/>
            <w:b/>
            <w:bCs/>
            <w:sz w:val="20"/>
            <w:szCs w:val="20"/>
          </w:rPr>
          <w:t>lfminhos13@gmail.com</w:t>
        </w:r>
      </w:hyperlink>
      <w:r>
        <w:rPr>
          <w:b/>
          <w:bCs/>
          <w:sz w:val="20"/>
          <w:szCs w:val="20"/>
        </w:rPr>
        <w:t xml:space="preserve">); </w:t>
      </w:r>
      <w:r>
        <w:rPr>
          <w:sz w:val="20"/>
          <w:szCs w:val="20"/>
        </w:rPr>
        <w:t>CAMACHO, Marcos Antonio</w:t>
      </w:r>
      <w:r>
        <w:rPr>
          <w:rFonts w:eastAsia="Calibri"/>
          <w:sz w:val="20"/>
          <w:szCs w:val="20"/>
          <w:vertAlign w:val="superscript"/>
          <w:lang w:eastAsia="zh-CN"/>
        </w:rPr>
        <w:t>4</w:t>
      </w:r>
      <w:r>
        <w:rPr>
          <w:sz w:val="20"/>
          <w:szCs w:val="20"/>
        </w:rPr>
        <w:t xml:space="preserve"> (camacho@uems.br)</w:t>
      </w:r>
      <w:r>
        <w:rPr>
          <w:rFonts w:eastAsia="Calibri"/>
          <w:sz w:val="20"/>
          <w:szCs w:val="20"/>
          <w:lang w:eastAsia="zh-CN"/>
        </w:rPr>
        <w:t xml:space="preserve">.  </w:t>
      </w:r>
    </w:p>
    <w:p>
      <w:pPr>
        <w:pStyle w:val="Corpodotexto"/>
        <w:ind w:right="14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140" w:hanging="0"/>
        <w:jc w:val="both"/>
        <w:rPr>
          <w:sz w:val="20"/>
          <w:szCs w:val="20"/>
        </w:rPr>
      </w:pPr>
      <w:r>
        <w:rPr>
          <w:sz w:val="20"/>
          <w:szCs w:val="20"/>
        </w:rPr>
        <w:t>1 Bolsista CNPq, Discente do curso de Agronomia – UEMS - Unidade Universitária de Aquidauana/MS;</w:t>
      </w:r>
    </w:p>
    <w:p>
      <w:pPr>
        <w:pStyle w:val="Normal"/>
        <w:ind w:right="140" w:hanging="0"/>
        <w:jc w:val="both"/>
        <w:rPr>
          <w:sz w:val="20"/>
          <w:szCs w:val="20"/>
        </w:rPr>
      </w:pPr>
      <w:r>
        <w:rPr>
          <w:sz w:val="20"/>
          <w:szCs w:val="20"/>
        </w:rPr>
        <w:t>2 Colaborador, mestrando Agronomia-UEMS – Unidade Universitária de Aquidauana-MS;</w:t>
      </w:r>
    </w:p>
    <w:p>
      <w:pPr>
        <w:pStyle w:val="Normal"/>
        <w:ind w:right="140" w:hanging="0"/>
        <w:jc w:val="both"/>
        <w:rPr>
          <w:sz w:val="20"/>
          <w:szCs w:val="20"/>
        </w:rPr>
      </w:pPr>
      <w:r>
        <w:rPr>
          <w:sz w:val="20"/>
          <w:szCs w:val="20"/>
        </w:rPr>
        <w:t>3 Bolsista CNPq, Discente do curso de Agronomia – UEMS - Unidade Universitária de Maracaju/MS;</w:t>
      </w:r>
    </w:p>
    <w:p>
      <w:pPr>
        <w:pStyle w:val="Normal"/>
        <w:ind w:right="14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 </w:t>
      </w:r>
      <w:r>
        <w:rPr>
          <w:rFonts w:eastAsia="Calibri"/>
          <w:sz w:val="20"/>
          <w:szCs w:val="20"/>
          <w:lang w:eastAsia="zh-CN"/>
        </w:rPr>
        <w:t>Docente do curso de Agronomia, bolsista e tutor do grupo PET Agronomia/UEMS.</w:t>
      </w:r>
    </w:p>
    <w:p>
      <w:pPr>
        <w:pStyle w:val="Normal"/>
        <w:ind w:right="14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egendadatabela21"/>
        <w:shd w:val="clear" w:color="auto" w:fill="auto"/>
        <w:spacing w:lineRule="auto" w:line="240" w:before="0" w:after="0"/>
        <w:rPr/>
      </w:pPr>
      <w:r>
        <w:rPr>
          <w:rStyle w:val="Legendadatabela2"/>
          <w:rFonts w:cs="Times New Roman" w:ascii="Times New Roman" w:hAnsi="Times New Roman"/>
          <w:b w:val="false"/>
          <w:bCs w:val="false"/>
          <w:color w:val="000000"/>
          <w:sz w:val="24"/>
          <w:szCs w:val="24"/>
          <w:lang w:eastAsia="pt-PT"/>
        </w:rPr>
        <w:t xml:space="preserve">A expanção das áreas de cultivo de melancia, proporciona o fortalecimento dentro da cadeia produtiva do agronegócio, a produção desta frutifera se tornou o principal sustento de muito produtores rurais, principalmente os do ramo da agricultura familiar, em diversos estados do Brasil. Este aumeto de áreas  produtivas se deu principalmente a inserção de novas tecnologias de produção, sendo o desenvolvimento de novas cultivares, novas formulações de adubos, sistemas de irrigação por gotejamento, evolução dos métodos de controles de pragas e doenças e em destaque a fertiirrigação. Basicamente, a fertirrigação é uma técnica que emprega a aplicação de abubos via  água de irrigação, diferentemente de quando é via solo, proporcionando a otimização das práticas e acelerando o ciclo dos nutrientes utilizados. A área experimental é localizada na cidade de Anastacio/MS, cuja área anteriormente era utilizada para pastagem, antes da inserção da cultura foi realizado o preparo convencional de solo, calagem e incorporação, montagem do sistema de irrigação e preparo das covas. A adubação em pré semeadura foi de 100 gramas/ cova do fertilizante Fertipar FH 0,6 ( 4-30-10). O com delineamento em blocos casualizados (4X4) as parcelas foram submetidas a 4 tratamentos, variando a frequencia da ferti irrigação de nitrogenio e potássio conforme o recomendado para a cultura, os tratamentos foram: T0- frequencia de aplicação padrão, realizada no plantio, om intervalado de aplicações a cada vinte dias; T1- frequencia de aplicação a cada dois dias ; T2- frequencia de aplicação a cada quatro dias e T4- frequencia de aplicação a cada sete dias. As coletas de solo foram efetuados com o trado holandês, em duas produnfidades:0-10 e 10-20 cm, uma coleta antes do inicio da fertirrigação e uma no final da ferti irrigação. Após a coleta, as amostras foram levadas para laboratório, onde realizamos a extração de potássio, fósforo, cálcio, alumínio + hidrogênio e determinamos o pH do solo.  </w:t>
      </w:r>
      <w:bookmarkStart w:id="1" w:name="bookmark1"/>
      <w:r>
        <w:rPr>
          <w:rStyle w:val="Legendadatabela2"/>
          <w:rFonts w:cs="Times New Roman" w:ascii="Times New Roman" w:hAnsi="Times New Roman"/>
          <w:b w:val="false"/>
          <w:bCs w:val="false"/>
          <w:color w:val="000000"/>
          <w:sz w:val="24"/>
          <w:szCs w:val="24"/>
          <w:lang w:eastAsia="pt-PT"/>
        </w:rPr>
        <w:t>A partir das análises das variaveis de cada nutriente, constará qual foi a interação entre a frequencia da fertiirrigação e a sua interferencia na presença dos nutrientes no solo</w:t>
      </w:r>
      <w:bookmarkEnd w:id="1"/>
      <w:r>
        <w:rPr>
          <w:rStyle w:val="Legendadatabela2"/>
          <w:rFonts w:cs="Times New Roman" w:ascii="Times New Roman" w:hAnsi="Times New Roman"/>
          <w:b w:val="false"/>
          <w:bCs w:val="false"/>
          <w:color w:val="000000"/>
          <w:sz w:val="24"/>
          <w:szCs w:val="24"/>
          <w:lang w:eastAsia="pt-PT"/>
        </w:rPr>
        <w:t>. Os tratamentos utilizaram alteraram os valores de K, Ca, Mg e P nas camadas avaliadas, indicando que a frequencia de irrigação proporcionou acumulo diferenciado no solo, podendo influenciara absorção de nutrientes pelas plantas e alterar a produtividade da melancia.</w:t>
      </w:r>
    </w:p>
    <w:p>
      <w:pPr>
        <w:pStyle w:val="Legendadatabela21"/>
        <w:shd w:val="clear" w:color="auto" w:fill="auto"/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lang w:eastAsia="pt-PT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eastAsia="pt-PT"/>
        </w:rPr>
      </w:r>
    </w:p>
    <w:p>
      <w:pPr>
        <w:pStyle w:val="Normal"/>
        <w:spacing w:lineRule="auto" w:line="360"/>
        <w:ind w:right="140" w:hanging="0"/>
        <w:jc w:val="both"/>
        <w:rPr/>
      </w:pPr>
      <w:r>
        <w:rPr>
          <w:b/>
          <w:bCs/>
          <w:sz w:val="24"/>
          <w:szCs w:val="24"/>
          <w:lang w:eastAsia="pt-BR"/>
        </w:rPr>
        <w:t>PALAVRAS-CHAVE:</w:t>
      </w:r>
      <w:r>
        <w:rPr>
          <w:sz w:val="24"/>
          <w:szCs w:val="24"/>
          <w:lang w:eastAsia="pt-BR"/>
        </w:rPr>
        <w:t xml:space="preserve"> </w:t>
      </w:r>
      <w:r>
        <w:rPr>
          <w:rStyle w:val="Ttulo2"/>
          <w:rFonts w:cs="Times New Roman"/>
          <w:b w:val="false"/>
          <w:color w:val="000000"/>
          <w:sz w:val="24"/>
          <w:szCs w:val="24"/>
        </w:rPr>
        <w:t>nutrição vegetal, fruticultura,</w:t>
      </w:r>
      <w:r>
        <w:rPr>
          <w:rStyle w:val="Ttulo2"/>
          <w:rFonts w:cs="Times New Roman"/>
          <w:b w:val="false"/>
          <w:i/>
          <w:color w:val="000000"/>
          <w:sz w:val="24"/>
          <w:szCs w:val="24"/>
        </w:rPr>
        <w:t xml:space="preserve"> Citrullus lanatus.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eastAsia="pt-BR"/>
        </w:rPr>
        <w:t>AGRADECIMENTOS:</w:t>
      </w:r>
      <w:r>
        <w:rPr>
          <w:sz w:val="24"/>
          <w:szCs w:val="24"/>
          <w:lang w:eastAsia="pt-BR"/>
        </w:rPr>
        <w:t xml:space="preserve"> </w:t>
      </w:r>
      <w:r>
        <w:rPr>
          <w:sz w:val="24"/>
          <w:szCs w:val="24"/>
        </w:rPr>
        <w:t xml:space="preserve">Ao Conselho Nacional de Desenvolvimento Científico e Tecnológico pela cocessão da bolsa </w:t>
      </w:r>
      <w:r>
        <w:rPr>
          <w:sz w:val="24"/>
          <w:szCs w:val="24"/>
          <w:lang w:eastAsia="pt-BR"/>
        </w:rPr>
        <w:t>durante todo processo de implantação, desenvolvimento e conclusão do experimento.</w:t>
      </w:r>
      <w:bookmarkEnd w:id="0"/>
    </w:p>
    <w:p>
      <w:pPr>
        <w:pStyle w:val="Normal"/>
        <w:spacing w:lineRule="auto" w:line="240"/>
        <w:ind w:right="140" w:hanging="0"/>
        <w:jc w:val="both"/>
        <w:rPr>
          <w:sz w:val="24"/>
          <w:szCs w:val="24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34" w:gutter="0" w:header="283" w:top="851" w:footer="0" w:bottom="851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left="-284" w:hanging="0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720090</wp:posOffset>
          </wp:positionH>
          <wp:positionV relativeFrom="paragraph">
            <wp:posOffset>-463550</wp:posOffset>
          </wp:positionV>
          <wp:extent cx="1475105" cy="320040"/>
          <wp:effectExtent l="0" t="0" r="0" b="0"/>
          <wp:wrapTopAndBottom/>
          <wp:docPr id="2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5996940</wp:posOffset>
          </wp:positionH>
          <wp:positionV relativeFrom="paragraph">
            <wp:posOffset>-531495</wp:posOffset>
          </wp:positionV>
          <wp:extent cx="843280" cy="407035"/>
          <wp:effectExtent l="0" t="0" r="0" b="0"/>
          <wp:wrapTopAndBottom/>
          <wp:docPr id="3" name="Image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40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-851" w:right="-852" w:hanging="0"/>
      <w:rPr/>
    </w:pPr>
    <w:r>
      <w:rPr/>
      <w:drawing>
        <wp:inline distT="0" distB="0" distL="0" distR="0">
          <wp:extent cx="7174865" cy="892810"/>
          <wp:effectExtent l="0" t="0" r="0" b="0"/>
          <wp:docPr id="1" name="Imagem 898601007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98601007" descr="Interface gráfica do usuári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74865" cy="892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c61c9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rsid w:val="00c61c96"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0745ec"/>
    <w:rPr>
      <w:color w:val="0000FF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0745ec"/>
    <w:rPr>
      <w:color w:val="605E5C"/>
      <w:shd w:fill="E1DFDD" w:val="clear"/>
    </w:rPr>
  </w:style>
  <w:style w:type="character" w:styleId="Legendadatabela2" w:customStyle="1">
    <w:name w:val="Legenda da tabela (2)_"/>
    <w:qFormat/>
    <w:rsid w:val="00f44e52"/>
    <w:rPr>
      <w:rFonts w:ascii="Arial" w:hAnsi="Arial" w:cs="Arial"/>
      <w:b/>
      <w:bCs/>
      <w:sz w:val="23"/>
      <w:szCs w:val="23"/>
      <w:u w:val="none"/>
    </w:rPr>
  </w:style>
  <w:style w:type="character" w:styleId="Ttulo2" w:customStyle="1">
    <w:name w:val="Título #2_"/>
    <w:qFormat/>
    <w:rsid w:val="004c0b99"/>
    <w:rPr>
      <w:rFonts w:ascii="Arial" w:hAnsi="Arial" w:cs="Arial"/>
      <w:b/>
      <w:bCs/>
      <w:sz w:val="23"/>
      <w:szCs w:val="23"/>
      <w:u w:val="none"/>
      <w:lang w:val="pt-B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e22d6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rsid w:val="00c61c96"/>
    <w:pPr/>
    <w:rPr>
      <w:sz w:val="24"/>
      <w:szCs w:val="24"/>
    </w:rPr>
  </w:style>
  <w:style w:type="paragraph" w:styleId="Lista">
    <w:name w:val="List"/>
    <w:basedOn w:val="Corpodotexto"/>
    <w:rsid w:val="00c61c96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c61c96"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"/>
    <w:qFormat/>
    <w:rsid w:val="00c61c96"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Caption">
    <w:name w:val="caption"/>
    <w:basedOn w:val="Normal"/>
    <w:qFormat/>
    <w:rsid w:val="00c61c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c61c96"/>
    <w:pPr/>
    <w:rPr/>
  </w:style>
  <w:style w:type="paragraph" w:styleId="TableParagraph" w:customStyle="1">
    <w:name w:val="Table Paragraph"/>
    <w:basedOn w:val="Normal"/>
    <w:uiPriority w:val="1"/>
    <w:qFormat/>
    <w:rsid w:val="00c61c96"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rsid w:val="00c61c96"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egendadatabela21" w:customStyle="1">
    <w:name w:val="Legenda da tabela (2)"/>
    <w:basedOn w:val="Normal"/>
    <w:qFormat/>
    <w:rsid w:val="00f44e52"/>
    <w:pPr>
      <w:shd w:val="clear" w:color="auto" w:fill="FFFFFF"/>
      <w:spacing w:lineRule="atLeast" w:line="240" w:before="0" w:after="120"/>
      <w:jc w:val="both"/>
    </w:pPr>
    <w:rPr>
      <w:rFonts w:ascii="Arial" w:hAnsi="Arial" w:cs="Arial"/>
      <w:b/>
      <w:bCs/>
      <w:sz w:val="23"/>
      <w:szCs w:val="23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61c9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uiz_abdalla@live.com" TargetMode="External"/><Relationship Id="rId3" Type="http://schemas.openxmlformats.org/officeDocument/2006/relationships/hyperlink" Target="mailto:lfminhos13@gmail.com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F93E7-78A6-4023-9EDB-5DA4B459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LibreOffice/7.3.5.2$Windows_X86_64 LibreOffice_project/184fe81b8c8c30d8b5082578aee2fed2ea847c01</Application>
  <AppVersion>15.0000</AppVersion>
  <Pages>1</Pages>
  <Words>492</Words>
  <Characters>2874</Characters>
  <CharactersWithSpaces>3364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2023-08-24T16:42:00Z</dcterms:created>
  <dc:creator>Usuário do Windows</dc:creator>
  <dc:description/>
  <dc:language>pt-BR</dc:language>
  <cp:lastModifiedBy/>
  <dcterms:modified xsi:type="dcterms:W3CDTF">2024-01-18T09:24:39Z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