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0" w:after="0"/>
        <w:ind w:right="140" w:hanging="0"/>
        <w:jc w:val="center"/>
        <w:rPr>
          <w:b/>
          <w:b/>
          <w:sz w:val="20"/>
          <w:szCs w:val="20"/>
          <w:lang w:eastAsia="pt-BR"/>
        </w:rPr>
      </w:pPr>
      <w:bookmarkStart w:id="0" w:name="_Hlk143760622"/>
      <w:r>
        <w:rPr>
          <w:b/>
          <w:sz w:val="20"/>
          <w:szCs w:val="20"/>
          <w:lang w:eastAsia="pt-BR"/>
        </w:rPr>
        <w:t>ENTOMOFAUNA DO BARUZEIRO: OBSERVAÇÃO E INDENTIFICAÇÃO NO CERRADO-PANTANAL.</w:t>
      </w:r>
    </w:p>
    <w:p>
      <w:pPr>
        <w:pStyle w:val="Normal"/>
        <w:ind w:right="140" w:hanging="0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ind w:right="14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UNIVERSIDADE ESTADUAL DE MATO GROSSO DO SUL</w:t>
      </w:r>
    </w:p>
    <w:p>
      <w:pPr>
        <w:pStyle w:val="Normal"/>
        <w:ind w:right="14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ENTOMOLOGIA AGRÍCOLA / AGRONOMIA</w:t>
      </w:r>
    </w:p>
    <w:p>
      <w:pPr>
        <w:pStyle w:val="Corpodotexto"/>
        <w:spacing w:lineRule="auto" w:line="360"/>
        <w:ind w:right="140" w:hanging="0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</w:r>
    </w:p>
    <w:p>
      <w:pPr>
        <w:pStyle w:val="Corpodotexto"/>
        <w:ind w:right="140" w:hanging="0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zh-CN"/>
        </w:rPr>
        <w:t xml:space="preserve">SANTOS JUNIOR, </w:t>
      </w:r>
      <w:r>
        <w:rPr>
          <w:rFonts w:eastAsia="Calibri"/>
          <w:sz w:val="20"/>
          <w:szCs w:val="20"/>
          <w:lang w:eastAsia="zh-CN"/>
        </w:rPr>
        <w:t>Benedito Amauri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>
        <w:rPr>
          <w:rStyle w:val="LinkdaInternet"/>
          <w:rFonts w:eastAsia="Calibri"/>
          <w:color w:val="auto"/>
          <w:sz w:val="20"/>
          <w:szCs w:val="20"/>
          <w:u w:val="none"/>
          <w:lang w:eastAsia="zh-CN"/>
        </w:rPr>
        <w:t>beneditoamauri@outlook.com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ZAZYCKI, </w:t>
      </w:r>
      <w:r>
        <w:rPr>
          <w:rFonts w:eastAsia="Calibri"/>
          <w:sz w:val="20"/>
          <w:szCs w:val="20"/>
          <w:lang w:eastAsia="zh-CN"/>
        </w:rPr>
        <w:t>Luiza Cristiane Fialho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(luiza.zazycki@uems.br);</w:t>
      </w:r>
      <w:r>
        <w:rPr>
          <w:sz w:val="20"/>
          <w:szCs w:val="20"/>
        </w:rPr>
        <w:t xml:space="preserve"> DA SILVA, José Victor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</w:rPr>
        <w:t xml:space="preserve"> (josevictor2014.jvs@gmail.com); PRADO, Deyvid Martins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</w:rPr>
        <w:t xml:space="preserve"> (deyvidpradomartis@gmail.com)</w:t>
      </w:r>
    </w:p>
    <w:p>
      <w:pPr>
        <w:pStyle w:val="Corpodotexto"/>
        <w:ind w:right="140" w:hanging="0"/>
        <w:rPr/>
      </w:pPr>
      <w:r>
        <w:rPr/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1Bolsista CNPq, Discente do curso de Agronomia – UEMS - Unidade Universitária de Aquidauana/MS;; 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2Orientadora, Profesora Doutora – UEMS – Unidade Universitária de Aquidauana/MS; 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>3Discente do curso de Agronomia – UEMS - Unidade Universitária de Aquidauana/MS;;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4Discente do curso de Agronomia – UEMS - Unidade Universitária de Aquidauana/MS. 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ind w:right="140" w:hanging="0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widowControl/>
        <w:shd w:val="clear" w:color="auto" w:fill="FFFFFF"/>
        <w:ind w:right="140" w:hanging="0"/>
        <w:jc w:val="both"/>
        <w:rPr>
          <w:sz w:val="20"/>
          <w:szCs w:val="20"/>
          <w:lang w:val="pt-BR" w:eastAsia="pt-BR"/>
        </w:rPr>
      </w:pPr>
      <w:r>
        <w:rPr>
          <w:bCs/>
          <w:iCs/>
          <w:sz w:val="20"/>
          <w:szCs w:val="20"/>
        </w:rPr>
        <w:t>O Baru (</w:t>
      </w:r>
      <w:r>
        <w:rPr>
          <w:bCs/>
          <w:i/>
          <w:sz w:val="20"/>
          <w:szCs w:val="20"/>
        </w:rPr>
        <w:t>Dipteryxs alata</w:t>
      </w:r>
      <w:r>
        <w:rPr>
          <w:bCs/>
          <w:iCs/>
          <w:sz w:val="20"/>
          <w:szCs w:val="20"/>
        </w:rPr>
        <w:t xml:space="preserve"> vog.), uma árvore pertencente à família Leguminosae, compõe o leque de espécies presentes no bioma cerrado, é nativa desta região e utilizada pela população local como fonte de renda familiar. A amêndoa do Baru possui um alto potencial na indústria alimentícia, sendo rica em ferro, zinco, ácidos graxos mono e polissaturados</w:t>
      </w:r>
      <w:r>
        <w:rPr>
          <w:sz w:val="20"/>
          <w:szCs w:val="20"/>
          <w:lang w:val="pt-BR" w:eastAsia="pt-BR"/>
        </w:rPr>
        <w:t xml:space="preserve">. </w:t>
      </w:r>
    </w:p>
    <w:p>
      <w:pPr>
        <w:pStyle w:val="Normal"/>
        <w:widowControl/>
        <w:shd w:val="clear" w:color="auto" w:fill="FFFFFF"/>
        <w:ind w:right="140" w:hanging="0"/>
        <w:jc w:val="both"/>
        <w:rPr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>Espécies como o Baru, que são utilizadas de várias maneiras, têm sido muito valorizadas na região do Cerrado. Aspectos positivos como a alta produtividade, facilidade no transporte e armazenamento dos frutos e a qualidade destes viabilizam o aumento da comercialização dos frutos em escala regional. No aproveitamento integral desta espécie, suas sementes podem ser consumidas torradas ou cruas, servindo também como base para sorvetes, licores e barras de cereais, a sua polpa pode ser transformada em farinha ou cachaça e o seu endocarpo em carvão vegetal. Com a extração do óleo do baru, após todo o procedimento, também surgem as tortas de Baru (torta de prensagem), que podem ser utilizadas diretamente como ração animal. Essa pesquisa teve como objetivo identificar a entomofauna que cerca o baruzeiro, relatando quais insetos estão associados ao seu fruto. Realizamos a pesquisa observando e coletando amostras de frutos de Baru nas s nas cidades de Aquidauana e Anastácio, no estado de Mato Grosso do Sul. Os frutos foram coletados em 12 plantas distintas após atingirem a maturidade fisiológica e entrarem em senescência. Foram coletados cerca de 10 frutos por árvore e esses foram armazenados em caixas com janelas teladas para permitir as trocas gasosas. Foram analisados os insetos que emergiram desses frutos durante o período de 6 meses. Identificamos a presença de insetos pertencentes as ordens, Lepidoptera e Diptera, revelando a importância dos frutos para estes insetos, pois eles acabam penetrando a casca do fruto e ovipositando próximo ao endocarpo e suas larvas se desenvolvem alimentando-se da polpa do fruto. Com o aumento da importância econômica do fruto do baruzeiro, esse tipo de estudo se torna cada vez mais importante. A partir de relatos como esse e trabalhos futuros abre-se uma janela para entender os danos causados por essas possíveis pragas e sua magnitude, estando sempre a frente para que a produção desse fruto possa se desenvolver, aumentando a sua dinâmica comercial e de produtos derivados.</w:t>
      </w:r>
    </w:p>
    <w:p>
      <w:pPr>
        <w:pStyle w:val="Normal"/>
        <w:widowControl/>
        <w:shd w:val="clear" w:color="auto" w:fill="FFFFFF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hd w:val="clear" w:color="auto" w:fill="FFFFFF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140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Entomologia, Baru, Insetos</w:t>
      </w:r>
    </w:p>
    <w:p>
      <w:pPr>
        <w:pStyle w:val="Normal"/>
        <w:spacing w:lineRule="auto" w:line="360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</w:rPr>
        <w:t>Ao Conselho Nacional de Desenvolvimento Científico e Tecnológico pela cocessão da bolsa</w:t>
      </w:r>
      <w:bookmarkEnd w:id="0"/>
      <w:r>
        <w:rPr>
          <w:sz w:val="20"/>
          <w:szCs w:val="2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83" w:top="851" w:footer="0" w:bottom="851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-284" w:hanging="0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ragraph">
            <wp:posOffset>-463550</wp:posOffset>
          </wp:positionV>
          <wp:extent cx="1475105" cy="320040"/>
          <wp:effectExtent l="0" t="0" r="0" b="0"/>
          <wp:wrapTopAndBottom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page">
            <wp:posOffset>5996940</wp:posOffset>
          </wp:positionH>
          <wp:positionV relativeFrom="paragraph">
            <wp:posOffset>-531495</wp:posOffset>
          </wp:positionV>
          <wp:extent cx="843280" cy="407035"/>
          <wp:effectExtent l="0" t="0" r="0" b="0"/>
          <wp:wrapTopAndBottom/>
          <wp:docPr id="3" name="Image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851" w:right="-852" w:hanging="0"/>
      <w:rPr/>
    </w:pPr>
    <w:r>
      <w:rPr/>
      <w:drawing>
        <wp:inline distT="0" distB="0" distL="0" distR="0">
          <wp:extent cx="7174865" cy="892810"/>
          <wp:effectExtent l="0" t="0" r="0" b="0"/>
          <wp:docPr id="1" name="Imagem 898601007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98601007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0745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5e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LibreOffice/7.3.5.2$Windows_X86_64 LibreOffice_project/184fe81b8c8c30d8b5082578aee2fed2ea847c01</Application>
  <AppVersion>15.0000</AppVersion>
  <Pages>1</Pages>
  <Words>474</Words>
  <Characters>2776</Characters>
  <CharactersWithSpaces>3248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2023-09-06T22:32:00Z</dcterms:created>
  <dc:creator>Usuário do Windows</dc:creator>
  <dc:description/>
  <dc:language>pt-BR</dc:language>
  <cp:lastModifiedBy/>
  <dcterms:modified xsi:type="dcterms:W3CDTF">2024-01-16T12:41:46Z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