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3" w:before="0" w:lineRule="auto"/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TÍTULO: QUANTIFICAÇÃO DE PROTEINA  DA  LEVEDURA PEDRA-2 EM DIFERENTES TEMPERATURAS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3" w:before="0" w:lineRule="auto"/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Instituição: </w:t>
      </w:r>
      <w:r w:rsidDel="00000000" w:rsidR="00000000" w:rsidRPr="00000000">
        <w:rPr>
          <w:sz w:val="20"/>
          <w:szCs w:val="20"/>
          <w:rtl w:val="0"/>
        </w:rPr>
        <w:t xml:space="preserve">Universidade Estadual de Mato Grosso do Sul- UEMS.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Área temática: </w:t>
      </w:r>
      <w:r w:rsidDel="00000000" w:rsidR="00000000" w:rsidRPr="00000000">
        <w:rPr>
          <w:sz w:val="20"/>
          <w:szCs w:val="20"/>
          <w:rtl w:val="0"/>
        </w:rPr>
        <w:t xml:space="preserve">Pesquisa/Pós - Graduação – UEMS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SILVA,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Rebeca Fsioli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(beca_fasioli@hotmail.com);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BATISTOTE,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Margareth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(margarethbatistote@gmail.com);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Mestranda no Programa de Pós Graduação em Recursos Naturais – PGRN – UEMS, Dourados/ MS, Brasil;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right="-2" w:firstLine="0"/>
        <w:jc w:val="both"/>
        <w:rPr/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Docente Sênior do Programa de Pós-Graduação em Recursos Naturais- PGRN - UEMS. Dourados/ MS, Brasil;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3"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3" w:before="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A necessidade de suprir a demanda global por energia tem despertado a busca por fontes alternativas, neste sentido as culturas energéticas, são fundamentais na produção de biocombustíveis, por terem baixos custos de produção e alto rendimento. No Brasil o processo de produção de etanol de primeira geração está consolidado utilizando a cana-de-açúcar e levedura selecionadas, durante o processo de fermentação esses microrganismos são expostas a diversos fatores de estresse, como altas temperaturas e concentração de etanol, tais condições levam as leveduras a ajustes moleculares que afetam o metabolismo, acarretando o aumento no perfil de expressão de proteínas. Assim o estudo visa,  avaliar a concentração de proteínas da  levedura Pedra-2 sobre a ação do estresse térmico. Para o pré-inóculo 0,10g das leveduras foram diluídas em solução salina estéril (0,85%) e inoculadas em placas de Petri contendo o meio sólido Ágar Sabouraud Dextrose e incubadas a 30°C por 48 horas. Com o auxilio de alça de platina as colonias foram coletadas e inoculadas em 50 mL de caldo de cana estéril, e incubados nas temperaturas de 30 e 40°C nos tempos de (8, 24 e 40) horas. Foi coletado 1000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µL das amostras e centrifugadas a 800 x g por 10 minuto, foi o precipitado lavado por 3 vezes em solução salina (0,85%) estéril. Em seguida foi adicionado 500µL de TRIS HCl em pH 7,0 junto a perolas de vidro para a realização da lise celular por vórtex e ultrassom alternados 10 minutos por 3 vezes consecutivas e as amostras foram novamente centrigudas. Para a quantifcação das proteinas totais foi utilizado o metodo de Bradford, sendo adicionadas 100µL da amostra, 1000µL de água destilada e 2500µL do reagente Bradford e após tempo reacional foi realizada as medidas por espectrofotômetro a 595nm, de acordo com uma curva padrão Albunima soro Bovino (BSA). Os dados mostram que a ação da temperatura alterou o perfil de produção de proteina da levedura Pedra-2, na temperatura de 30°C o pico maximo acumulo  foi em 24 hora em media 48 mg mL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-1.</w:t>
      </w:r>
      <w:r w:rsidDel="00000000" w:rsidR="00000000" w:rsidRPr="00000000">
        <w:rPr>
          <w:sz w:val="20"/>
          <w:szCs w:val="20"/>
          <w:rtl w:val="0"/>
        </w:rPr>
        <w:t xml:space="preserve"> Porém na temperatura de 40ºC e nos tempos mais prolongados da fermentação, ocorreu uma perda acentuada na concentração de proteínas. A ação do estresse térmico, ocasionou alteração no mecanismo de resposta da levedura Pedra-2, refletindo diretamente no perfil proteico.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3" w:before="0" w:lineRule="auto"/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PALAVRAS-CHAVE:</w:t>
      </w:r>
      <w:r w:rsidDel="00000000" w:rsidR="00000000" w:rsidRPr="00000000">
        <w:rPr>
          <w:sz w:val="20"/>
          <w:szCs w:val="20"/>
          <w:rtl w:val="0"/>
        </w:rPr>
        <w:t xml:space="preserve">  Estresse termico; Perfil proteico; </w:t>
      </w:r>
      <w:r w:rsidDel="00000000" w:rsidR="00000000" w:rsidRPr="00000000">
        <w:rPr>
          <w:i w:val="1"/>
          <w:sz w:val="20"/>
          <w:szCs w:val="20"/>
          <w:rtl w:val="0"/>
        </w:rPr>
        <w:t xml:space="preserve">Saccharomyces cerevisiae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120" w:lineRule="auto"/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AGRADECIMENTOS:</w:t>
      </w:r>
      <w:r w:rsidDel="00000000" w:rsidR="00000000" w:rsidRPr="00000000">
        <w:rPr>
          <w:sz w:val="20"/>
          <w:szCs w:val="20"/>
          <w:rtl w:val="0"/>
        </w:rPr>
        <w:t xml:space="preserve">  Agradecimentos a Universidade Estadual de Mato Grosso do Sul/UEMS ao Programa de Pós Graduação em Recursos Naturais/ PGRN, a FUNDECT, CNPq, FINEP e CAPES –Código 001.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12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3" w:top="1700" w:left="1134" w:right="1134" w:header="28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08380" cy="501650"/>
          <wp:effectExtent b="0" l="0" r="0" t="0"/>
          <wp:docPr descr="Logotipo&#10;&#10;Descrição gerada automaticamente" id="3" name="image2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2.png"/>
                  <pic:cNvPicPr preferRelativeResize="0"/>
                </pic:nvPicPr>
                <pic:blipFill>
                  <a:blip r:embed="rId1"/>
                  <a:srcRect b="14476" l="0" r="0" t="15135"/>
                  <a:stretch>
                    <a:fillRect/>
                  </a:stretch>
                </pic:blipFill>
                <pic:spPr>
                  <a:xfrm>
                    <a:off x="0" y="0"/>
                    <a:ext cx="1008380" cy="501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636</wp:posOffset>
          </wp:positionH>
          <wp:positionV relativeFrom="paragraph">
            <wp:posOffset>48260</wp:posOffset>
          </wp:positionV>
          <wp:extent cx="1605915" cy="453390"/>
          <wp:effectExtent b="0" l="0" r="0" t="0"/>
          <wp:wrapSquare wrapText="bothSides" distB="0" distT="0" distL="114300" distR="11430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5915" cy="45339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-539114</wp:posOffset>
          </wp:positionH>
          <wp:positionV relativeFrom="paragraph">
            <wp:posOffset>-8254</wp:posOffset>
          </wp:positionV>
          <wp:extent cx="7185660" cy="89916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5660" cy="8991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134" w:lineRule="auto"/>
      <w:ind w:left="102" w:right="0" w:firstLine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19" w:lineRule="auto"/>
      <w:ind w:left="411" w:right="429" w:firstLine="0"/>
      <w:jc w:val="center"/>
    </w:pPr>
    <w:rPr>
      <w:rFonts w:ascii="Calibri" w:cs="Calibri" w:eastAsia="Calibri" w:hAnsi="Calibri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