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4" w:rsidRDefault="008D34D3">
      <w:pPr>
        <w:spacing w:after="283"/>
        <w:jc w:val="center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 xml:space="preserve">REPRESENTAÇÕES DA MORTE NA OBRA DE SÓFOCLES: UM ESTUDO DE ÉDIPO-REI. </w:t>
      </w:r>
    </w:p>
    <w:p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8D34D3" w:rsidRPr="008D34D3">
        <w:rPr>
          <w:bCs/>
          <w:sz w:val="20"/>
          <w:szCs w:val="20"/>
        </w:rPr>
        <w:t>Universidade Estadual de Mato Grosso do Sul</w:t>
      </w:r>
    </w:p>
    <w:p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8D34D3" w:rsidRPr="008D34D3">
        <w:rPr>
          <w:bCs/>
          <w:sz w:val="20"/>
          <w:szCs w:val="20"/>
        </w:rPr>
        <w:t>Ciências Humanas e História das Ciências</w:t>
      </w:r>
    </w:p>
    <w:p w:rsidR="00361B54" w:rsidRPr="008D34D3" w:rsidRDefault="008D34D3">
      <w:pPr>
        <w:pStyle w:val="Corpodetexto"/>
        <w:spacing w:after="283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LOPES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 w:rsidRPr="008D34D3">
        <w:rPr>
          <w:rFonts w:eastAsia="Calibri"/>
          <w:sz w:val="20"/>
          <w:szCs w:val="20"/>
          <w:lang w:eastAsia="zh-CN"/>
        </w:rPr>
        <w:t>Gustavo Bocon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>
        <w:rPr>
          <w:rFonts w:eastAsia="Calibri"/>
          <w:sz w:val="20"/>
          <w:szCs w:val="20"/>
          <w:lang w:eastAsia="zh-CN"/>
        </w:rPr>
        <w:t>gbllopesbocon@hotmail.com)</w:t>
      </w:r>
      <w:r w:rsidR="00F57BF7">
        <w:rPr>
          <w:rFonts w:eastAsia="Calibri"/>
          <w:sz w:val="20"/>
          <w:szCs w:val="20"/>
          <w:lang w:eastAsia="zh-CN"/>
        </w:rPr>
        <w:t>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MEDEIROS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Márcia Maria de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>
        <w:rPr>
          <w:rFonts w:eastAsia="Calibri"/>
          <w:sz w:val="20"/>
          <w:szCs w:val="20"/>
          <w:lang w:eastAsia="zh-CN"/>
        </w:rPr>
        <w:t>marciamaria@uems.br</w:t>
      </w:r>
      <w:r w:rsidR="00F57BF7">
        <w:rPr>
          <w:rFonts w:eastAsia="Calibri"/>
          <w:sz w:val="20"/>
          <w:szCs w:val="20"/>
          <w:lang w:eastAsia="zh-CN"/>
        </w:rPr>
        <w:t>);</w:t>
      </w:r>
    </w:p>
    <w:p w:rsidR="00DD26AE" w:rsidRDefault="00F57BF7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8D34D3">
        <w:rPr>
          <w:rFonts w:eastAsia="Calibri"/>
          <w:sz w:val="20"/>
          <w:szCs w:val="20"/>
          <w:lang w:eastAsia="zh-CN"/>
        </w:rPr>
        <w:t>Discente do curso de Enfermagem da Universidade Estadual de Mato Grosso do Sul;</w:t>
      </w:r>
    </w:p>
    <w:p w:rsidR="00361B54" w:rsidRDefault="008D34D3" w:rsidP="00DD26AE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– </w:t>
      </w:r>
      <w:r>
        <w:rPr>
          <w:rFonts w:eastAsia="Calibri"/>
          <w:sz w:val="20"/>
          <w:szCs w:val="20"/>
          <w:lang w:eastAsia="zh-CN"/>
        </w:rPr>
        <w:t>Docente da Universidade Estadual de Mato Grosso do Sul;</w:t>
      </w:r>
    </w:p>
    <w:p w:rsidR="008D34D3" w:rsidRPr="008D34D3" w:rsidRDefault="008D34D3" w:rsidP="008D34D3">
      <w:pPr>
        <w:pStyle w:val="NormalWeb"/>
        <w:rPr>
          <w:b/>
          <w:sz w:val="22"/>
          <w:szCs w:val="27"/>
        </w:rPr>
      </w:pPr>
      <w:r w:rsidRPr="008D34D3">
        <w:rPr>
          <w:b/>
          <w:sz w:val="22"/>
          <w:szCs w:val="27"/>
        </w:rPr>
        <w:t>RESUMO SIMPLES</w:t>
      </w:r>
    </w:p>
    <w:p w:rsidR="008D34D3" w:rsidRPr="00154E7C" w:rsidRDefault="008D34D3" w:rsidP="008D34D3">
      <w:pPr>
        <w:pStyle w:val="NormalWeb"/>
        <w:jc w:val="both"/>
        <w:rPr>
          <w:sz w:val="20"/>
          <w:szCs w:val="27"/>
        </w:rPr>
      </w:pPr>
      <w:r w:rsidRPr="00154E7C">
        <w:rPr>
          <w:b/>
          <w:sz w:val="20"/>
          <w:szCs w:val="27"/>
        </w:rPr>
        <w:t>Introdução:</w:t>
      </w:r>
      <w:r w:rsidRPr="00154E7C">
        <w:rPr>
          <w:sz w:val="20"/>
          <w:szCs w:val="27"/>
        </w:rPr>
        <w:t xml:space="preserve"> A</w:t>
      </w:r>
      <w:r w:rsidRPr="00154E7C">
        <w:rPr>
          <w:sz w:val="20"/>
          <w:szCs w:val="27"/>
          <w:lang w:val="pt-PT"/>
        </w:rPr>
        <w:t xml:space="preserve"> literatura é uma elocução em potencial deste processo e uma fonte de pesquisa que permite interpretar e analisar que conjunto de valores permeiam a forma de ser no mundo e a forma de ver o mundo de um período, já que a literatura busca, através do uso das palavras, alcançar a maneira como uma determinada realidade é representada, o que viabiliza o seu uso como fonte para interpretação e análise</w:t>
      </w:r>
      <w:r w:rsidRPr="00154E7C">
        <w:rPr>
          <w:sz w:val="20"/>
          <w:szCs w:val="27"/>
        </w:rPr>
        <w:t xml:space="preserve"> “Éd</w:t>
      </w:r>
      <w:r w:rsidRPr="00154E7C">
        <w:rPr>
          <w:sz w:val="20"/>
          <w:szCs w:val="27"/>
        </w:rPr>
        <w:t>i</w:t>
      </w:r>
      <w:r w:rsidRPr="00154E7C">
        <w:rPr>
          <w:sz w:val="20"/>
          <w:szCs w:val="27"/>
        </w:rPr>
        <w:t xml:space="preserve">po Rei” é uma das peças mais famosas da história da literatura universal. Escrito por Sófocles, faz parte da chamada trilogia tebana composta por “Antígona” e “Édipo em Colono”. </w:t>
      </w:r>
      <w:r w:rsidRPr="00154E7C">
        <w:rPr>
          <w:b/>
          <w:sz w:val="20"/>
          <w:szCs w:val="27"/>
        </w:rPr>
        <w:t>Objetivo:</w:t>
      </w:r>
      <w:r w:rsidRPr="00154E7C">
        <w:rPr>
          <w:sz w:val="20"/>
          <w:szCs w:val="27"/>
        </w:rPr>
        <w:t xml:space="preserve"> O objetivo deste artigo é analisar como o arrependimento e a trist</w:t>
      </w:r>
      <w:r w:rsidRPr="00154E7C">
        <w:rPr>
          <w:sz w:val="20"/>
          <w:szCs w:val="27"/>
        </w:rPr>
        <w:t>e</w:t>
      </w:r>
      <w:r w:rsidRPr="00154E7C">
        <w:rPr>
          <w:sz w:val="20"/>
          <w:szCs w:val="27"/>
        </w:rPr>
        <w:t xml:space="preserve">za aparecem nessa peça e como eles são demonstrados. A análise será centrada na personagem Jocasta. </w:t>
      </w:r>
      <w:r w:rsidRPr="00154E7C">
        <w:rPr>
          <w:b/>
          <w:sz w:val="20"/>
          <w:szCs w:val="27"/>
        </w:rPr>
        <w:t>Metodologia:</w:t>
      </w:r>
      <w:r w:rsidRPr="00154E7C">
        <w:rPr>
          <w:sz w:val="20"/>
          <w:szCs w:val="27"/>
        </w:rPr>
        <w:t xml:space="preserve"> O trabalho foi desenvolvido a partir de uma pesquisa qualitativa, bibliográfica e documental, compreendendo o texto literário, neste contexto, como documento, segundo Martino (2018); e o arrependimento e a tristeza como expressões simbólicas de uma relação entre um signo visível (suas manifestações) e seu significado referente segundo o conceito de representação anu</w:t>
      </w:r>
      <w:r w:rsidRPr="00154E7C">
        <w:rPr>
          <w:sz w:val="20"/>
          <w:szCs w:val="27"/>
        </w:rPr>
        <w:t>n</w:t>
      </w:r>
      <w:r w:rsidRPr="00154E7C">
        <w:rPr>
          <w:sz w:val="20"/>
          <w:szCs w:val="27"/>
        </w:rPr>
        <w:t xml:space="preserve">ciado por Chartier (2002). </w:t>
      </w:r>
      <w:r w:rsidRPr="00154E7C">
        <w:rPr>
          <w:b/>
          <w:sz w:val="20"/>
          <w:szCs w:val="27"/>
        </w:rPr>
        <w:t>Resultados e conclusão</w:t>
      </w:r>
      <w:r w:rsidRPr="00154E7C">
        <w:rPr>
          <w:sz w:val="20"/>
          <w:szCs w:val="27"/>
        </w:rPr>
        <w:t>: Conclui-se que homens e mulheres vivenciavam de forma diferente as que</w:t>
      </w:r>
      <w:r w:rsidRPr="00154E7C">
        <w:rPr>
          <w:sz w:val="20"/>
          <w:szCs w:val="27"/>
        </w:rPr>
        <w:t>s</w:t>
      </w:r>
      <w:r w:rsidRPr="00154E7C">
        <w:rPr>
          <w:sz w:val="20"/>
          <w:szCs w:val="27"/>
        </w:rPr>
        <w:t>tões que envolvem a tristeza, o que pode ser constatado a partir do estudo do texto. Re</w:t>
      </w:r>
      <w:r w:rsidRPr="00154E7C">
        <w:rPr>
          <w:sz w:val="20"/>
          <w:szCs w:val="27"/>
        </w:rPr>
        <w:t>s</w:t>
      </w:r>
      <w:r w:rsidRPr="00154E7C">
        <w:rPr>
          <w:sz w:val="20"/>
          <w:szCs w:val="27"/>
        </w:rPr>
        <w:t>salta-se ainda que, na tragédia em questão, a morte de Jocasta pode ser entendida como uma expressão maior de seu lamento, e que contrasta com a forma como Édipo vivencia a mesma situação. É possível compree</w:t>
      </w:r>
      <w:r w:rsidRPr="00154E7C">
        <w:rPr>
          <w:sz w:val="20"/>
          <w:szCs w:val="27"/>
        </w:rPr>
        <w:t>n</w:t>
      </w:r>
      <w:r w:rsidRPr="00154E7C">
        <w:rPr>
          <w:sz w:val="20"/>
          <w:szCs w:val="27"/>
        </w:rPr>
        <w:t>der também o lugar que as mulheres ocupavam na Antiguidade: privado, distante do espaço público e contr</w:t>
      </w:r>
      <w:r w:rsidRPr="00154E7C">
        <w:rPr>
          <w:sz w:val="20"/>
          <w:szCs w:val="27"/>
        </w:rPr>
        <w:t>o</w:t>
      </w:r>
      <w:r w:rsidRPr="00154E7C">
        <w:rPr>
          <w:sz w:val="20"/>
          <w:szCs w:val="27"/>
        </w:rPr>
        <w:t>lado pelos homens.</w:t>
      </w:r>
    </w:p>
    <w:p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154E7C" w:rsidRPr="00154E7C">
        <w:rPr>
          <w:sz w:val="20"/>
          <w:szCs w:val="20"/>
          <w:lang w:eastAsia="pt-BR"/>
        </w:rPr>
        <w:t>TANATOLOGIA, HISTÓRIA DA MORTE, LITERATURA.</w:t>
      </w:r>
    </w:p>
    <w:p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154E7C">
        <w:rPr>
          <w:sz w:val="20"/>
          <w:szCs w:val="20"/>
          <w:lang w:eastAsia="pt-BR"/>
        </w:rPr>
        <w:t>Ao Programa de Pós-Graduação e Pesquisa da UEMS</w:t>
      </w:r>
      <w:r w:rsidR="00154E7C" w:rsidRPr="00154E7C">
        <w:rPr>
          <w:sz w:val="20"/>
          <w:szCs w:val="20"/>
          <w:lang w:eastAsia="pt-BR"/>
        </w:rPr>
        <w:t xml:space="preserve"> </w:t>
      </w:r>
      <w:r w:rsidR="00154E7C">
        <w:rPr>
          <w:sz w:val="20"/>
          <w:szCs w:val="20"/>
          <w:lang w:eastAsia="pt-BR"/>
        </w:rPr>
        <w:t>pela</w:t>
      </w:r>
      <w:r w:rsidR="00154E7C" w:rsidRPr="00154E7C">
        <w:rPr>
          <w:sz w:val="20"/>
          <w:szCs w:val="20"/>
          <w:lang w:eastAsia="pt-BR"/>
        </w:rPr>
        <w:t xml:space="preserve"> bolsa de iniciação científica e pelo apoio financeiro da pesquisa realizada.</w:t>
      </w:r>
    </w:p>
    <w:p w:rsidR="00361B54" w:rsidRDefault="00361B54">
      <w:pPr>
        <w:jc w:val="both"/>
        <w:rPr>
          <w:sz w:val="20"/>
          <w:szCs w:val="20"/>
        </w:rPr>
      </w:pPr>
    </w:p>
    <w:sectPr w:rsidR="00361B54" w:rsidSect="00B3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40" w:rsidRDefault="00F26D40">
      <w:r>
        <w:separator/>
      </w:r>
    </w:p>
  </w:endnote>
  <w:endnote w:type="continuationSeparator" w:id="0">
    <w:p w:rsidR="00F26D40" w:rsidRDefault="00F2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361B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40" w:rsidRDefault="00F26D40">
      <w:r>
        <w:separator/>
      </w:r>
    </w:p>
  </w:footnote>
  <w:footnote w:type="continuationSeparator" w:id="0">
    <w:p w:rsidR="00F26D40" w:rsidRDefault="00F26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361B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B54"/>
    <w:rsid w:val="00154E7C"/>
    <w:rsid w:val="00361B54"/>
    <w:rsid w:val="006F57B8"/>
    <w:rsid w:val="008D34D3"/>
    <w:rsid w:val="00B32CF2"/>
    <w:rsid w:val="00DD26AE"/>
    <w:rsid w:val="00F26D40"/>
    <w:rsid w:val="00F5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CF2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B32CF2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B32CF2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B32CF2"/>
    <w:rPr>
      <w:sz w:val="24"/>
      <w:szCs w:val="24"/>
    </w:rPr>
  </w:style>
  <w:style w:type="paragraph" w:styleId="Lista">
    <w:name w:val="List"/>
    <w:basedOn w:val="Corpodetexto"/>
    <w:rsid w:val="00B32CF2"/>
    <w:rPr>
      <w:rFonts w:cs="Mangal"/>
    </w:rPr>
  </w:style>
  <w:style w:type="paragraph" w:styleId="Legenda">
    <w:name w:val="caption"/>
    <w:basedOn w:val="Normal"/>
    <w:qFormat/>
    <w:rsid w:val="00B32C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32CF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B32CF2"/>
  </w:style>
  <w:style w:type="paragraph" w:customStyle="1" w:styleId="TableParagraph">
    <w:name w:val="Table Paragraph"/>
    <w:basedOn w:val="Normal"/>
    <w:uiPriority w:val="1"/>
    <w:qFormat/>
    <w:rsid w:val="00B32CF2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B32CF2"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B32C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34D3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D3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9C9C-E609-4FF3-89EE-1ABF2923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SEMS</cp:lastModifiedBy>
  <cp:revision>1</cp:revision>
  <cp:lastPrinted>2023-01-31T14:18:00Z</cp:lastPrinted>
  <dcterms:created xsi:type="dcterms:W3CDTF">2023-04-20T18:37:00Z</dcterms:created>
  <dcterms:modified xsi:type="dcterms:W3CDTF">2023-09-06T17:11:00Z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