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TECNOLOGIAS ASSISTIVAS </w:t>
      </w:r>
    </w:p>
    <w:p>
      <w:pPr>
        <w:pStyle w:val="LO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Universidade Estadual do Mato Grosso do Sul (UEMS) </w:t>
      </w:r>
    </w:p>
    <w:p>
      <w:pPr>
        <w:pStyle w:val="LO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Área: Ensino UEMS</w:t>
      </w:r>
    </w:p>
    <w:p>
      <w:pPr>
        <w:pStyle w:val="LO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NURMBERG</w:t>
      </w:r>
      <w:r>
        <w:rPr>
          <w:rFonts w:ascii="Times New Roman" w:hAnsi="Times New Roman"/>
          <w:sz w:val="20"/>
          <w:szCs w:val="20"/>
        </w:rPr>
        <w:t>, Maricelia Aparecida (maricelianurmberg4@gmail.com)</w:t>
      </w:r>
      <w:r>
        <w:rPr>
          <w:rStyle w:val="Ncoradanotaderodap"/>
          <w:rFonts w:ascii="Times New Roman" w:hAnsi="Times New Roman"/>
          <w:sz w:val="20"/>
          <w:szCs w:val="20"/>
          <w:vertAlign w:val="superscript"/>
        </w:rPr>
        <w:footnoteReference w:id="2"/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LO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Professora do Ensino Superior - Professora de Atendimento Educacional Especializado e Tutora Online Curso Superior a Distância Universidade Estadual do Oeste do Paraná (UNIOSTE).</w:t>
      </w:r>
    </w:p>
    <w:p>
      <w:pPr>
        <w:pStyle w:val="LO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LO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RESUMO:</w:t>
      </w:r>
      <w:r>
        <w:rPr>
          <w:rFonts w:ascii="Times New Roman" w:hAnsi="Times New Roman"/>
          <w:sz w:val="20"/>
          <w:szCs w:val="20"/>
        </w:rPr>
        <w:t xml:space="preserve"> As Tecnologias Assistivas são ferramentas que propiciam maior acessibilidade às pessoas com deficiência, pois possibilitam maior autonomia, independência, qualidade de vida e inclusão aos espaços, conhecimentos, participação nas atividades bem como ampliação da comunicação,  mobilidade e habilidades para seu aprendizado e trabalho. A Lei Brasileira da Inclusão aprovada em 2015 reforçou a importância da acessibilidade para as pessoas com deficiência e discorre sobre as barreiras que elas ainda encontram: arquitetônica, comunicacional, atitudinal, programática, metodológica e instrumental e que precisam ser eliminadas para efetivação da Inclusão. As Tecnologias Assistivas podem ser classificadas como: Auxílios para a vida diária e vida prática, Comunicação Aumentativa e Alternativa, Recursos de acessibilidade ao computador, Sistemas de controle de ambiente, Projetos arquitetônicos para acessibilidade, Auxílios de mobilidade, Órteses e próteses, Auxílios para ampliação da função visual e recursos que traduzem conteúdos visuais em áudio ou informação tátil, Auxílios para melhorar a função auditiva e recursos utilizados para traduzir os conteúdos de áudio em imagens, texto e língua de sinais, Mobilidade em veículos e esporte e lazer. Objetiva-se discorrer sobre a importância das tecnologias assistivas para as pessoas com deficiência e os seus usos para a vida e acesso aos espaços e informações; refletir sobre a necessidade das tecnologias estarem disponíveis as pessoas principalmente nas escolas e universidades para possibilitar maior autonomia e contribuir para a eliminação de barreiras. A metodologia utilizada é de natureza bibliográfica pautada em autores sobre a temática por meio da pesquisa em livros, artigos, teses e dissertações. Por meio das tecnologias as pessoas com deficiência ampliam  suas habilidades funcionais e têm auxílio na vida diária para alimentar-se, locomover-se, acesso ao esporte e lazer e aos ambientes públicos e recursos em sala de aula propiciando o acesso e a participação efetiva de todos. É preciso investir em mais políticas públicas e recursos de Tecnologias Assistivas para que as pessoas tenham maior autonomia, acesso aos espaços, maior mobilidade, acesso às informações e conhecimento, possam interagir com as demais e participar de todas as atividades que elas almejam. Também é imprescindível que os direitos já assegurados nas legislações sejam efetivados e haja maior cobrança e fiscalização acerca desses direitos. </w:t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PALAVRAS - CHAVE</w:t>
      </w:r>
      <w:r>
        <w:rPr>
          <w:rFonts w:ascii="Times New Roman" w:hAnsi="Times New Roman"/>
          <w:sz w:val="20"/>
          <w:szCs w:val="20"/>
        </w:rPr>
        <w:t>: Autonomia; Acessibilidade; Inclusão.</w:t>
      </w:r>
    </w:p>
    <w:p>
      <w:pPr>
        <w:pStyle w:val="LOnormal"/>
        <w:widowControl/>
        <w:tabs>
          <w:tab w:val="clear" w:pos="720"/>
          <w:tab w:val="left" w:pos="63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383F48"/>
          <w:sz w:val="20"/>
          <w:szCs w:val="20"/>
        </w:rPr>
        <w:t xml:space="preserve">AGRADECIMENTO: </w:t>
      </w:r>
      <w:r>
        <w:rPr>
          <w:rFonts w:ascii="Times New Roman" w:hAnsi="Times New Roman"/>
          <w:color w:val="383F48"/>
          <w:sz w:val="20"/>
          <w:szCs w:val="20"/>
        </w:rPr>
        <w:t xml:space="preserve">Agradeço a </w:t>
      </w:r>
      <w:r>
        <w:rPr>
          <w:rFonts w:ascii="Times New Roman" w:hAnsi="Times New Roman"/>
          <w:color w:val="333333"/>
          <w:sz w:val="20"/>
          <w:szCs w:val="20"/>
          <w:highlight w:val="white"/>
        </w:rPr>
        <w:t xml:space="preserve">Universidade Estadual de Mato Grosso do Sul (UEMS) e a Universidade Federal da Grande Dourados, pela organização do IX ENEPEX / XIII EPEX – UEMS E XVII ENEPE – UFGD e a oportunidade de envio de trabalhos e todas as temáticas que serão abordada durante o Evento. 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1134" w:top="2654" w:footer="1417" w:bottom="252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3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spacing w:lineRule="auto" w:line="240"/>
        <w:jc w:val="both"/>
        <w:rPr>
          <w:rFonts w:ascii="Times New Roman" w:hAnsi="Times New Roman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Licenciada em Pedagogia e Mestre em Educação pela Universidade Estadual do Oeste do Paraná (UNIOESTE), Pós-graduada em Tutoria em Educação a Distância e Educação Especial; pós-graduação em Braille e Libras; Cursando pós-graduação em Atendimento Educacional Especializado na Universidade Federal da Grande Dourados (UFGD). Atua como Tutora Online nos cursos de graduação e Pós-Graduação da UNIOESTE desde 2017 e Professora de Ensino Superior na função de Professora de Atendimento Educacional Especializado na Universidade Estadual do Mato Grosso do Sul (UEMS) em Dourados. Aluna Especial do Doutorado em Educação (UFGD).</w:t>
      </w:r>
    </w:p>
    <w:p>
      <w:pPr>
        <w:pStyle w:val="LOnormal"/>
        <w:spacing w:lineRule="auto" w:line="240"/>
        <w:jc w:val="both"/>
        <w:rPr>
          <w:rFonts w:ascii="Times New Roman" w:hAnsi="Times New Roman"/>
          <w:sz w:val="14"/>
          <w:szCs w:val="14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731510" cy="762000"/>
          <wp:effectExtent l="0" t="0" r="0" b="0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abealho">
    <w:name w:val="Header"/>
    <w:basedOn w:val="CabealhoeRodap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LibreOffice/7.3.5.2$Windows_X86_64 LibreOffice_project/184fe81b8c8c30d8b5082578aee2fed2ea847c01</Application>
  <AppVersion>15.0000</AppVersion>
  <Pages>1</Pages>
  <Words>538</Words>
  <Characters>3247</Characters>
  <CharactersWithSpaces>3786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2024-01-11T08:31:50Z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