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false"/>
        <w:spacing w:lineRule="auto" w:line="360"/>
        <w:jc w:val="center"/>
        <w:rPr>
          <w:rFonts w:eastAsia="Calibri" w:eastAsiaTheme="minorHAnsi"/>
          <w:b/>
          <w:b/>
          <w:sz w:val="24"/>
          <w:szCs w:val="24"/>
          <w:lang w:val="pt-BR"/>
        </w:rPr>
      </w:pPr>
      <w:bookmarkStart w:id="0" w:name="_GoBack"/>
      <w:bookmarkEnd w:id="0"/>
      <w:r>
        <w:rPr>
          <w:b/>
          <w:bCs/>
          <w:sz w:val="24"/>
          <w:szCs w:val="24"/>
          <w:lang w:eastAsia="pt-BR"/>
        </w:rPr>
        <w:t xml:space="preserve"> </w:t>
      </w:r>
      <w:r>
        <w:rPr>
          <w:rFonts w:eastAsia="Calibri" w:eastAsiaTheme="minorHAnsi"/>
          <w:b/>
          <w:sz w:val="24"/>
          <w:szCs w:val="24"/>
          <w:lang w:val="pt-BR"/>
        </w:rPr>
        <w:t>A BASE NACIONAL COMUM CURRICULAR COMO INDUTORA DAS POLÍTICAS DOCENTES: ANÁLISE DA RESOLUÇÃO CNE/CP Nº 02 DE 2019 E PARECER CNE/CP Nº 22/2019</w:t>
      </w:r>
    </w:p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/>
          <w:bCs/>
        </w:rPr>
        <w:t xml:space="preserve">Instituição: </w:t>
      </w:r>
      <w:r>
        <w:rPr>
          <w:bCs/>
        </w:rPr>
        <w:t>Universidade Estadual de Mato Grosso do Sul</w:t>
      </w:r>
    </w:p>
    <w:p>
      <w:pPr>
        <w:pStyle w:val="Normal"/>
        <w:spacing w:lineRule="auto" w:line="360"/>
        <w:jc w:val="both"/>
        <w:rPr>
          <w:bCs/>
        </w:rPr>
      </w:pPr>
      <w:r>
        <w:rPr>
          <w:b/>
          <w:bCs/>
        </w:rPr>
        <w:t xml:space="preserve">Área temática: </w:t>
      </w:r>
      <w:r>
        <w:rPr>
          <w:bCs/>
        </w:rPr>
        <w:t>Educação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odotexto"/>
        <w:jc w:val="both"/>
        <w:rPr>
          <w:bCs/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>XER</w:t>
      </w:r>
      <w:r>
        <w:rPr>
          <w:bCs/>
          <w:sz w:val="20"/>
          <w:szCs w:val="20"/>
          <w:lang w:eastAsia="pt-BR"/>
        </w:rPr>
        <w:t>, Solayne Pereira Freitas</w:t>
      </w:r>
      <w:r>
        <w:rPr>
          <w:bCs/>
          <w:sz w:val="20"/>
          <w:szCs w:val="20"/>
          <w:vertAlign w:val="superscript"/>
          <w:lang w:eastAsia="pt-BR"/>
        </w:rPr>
        <w:t xml:space="preserve">1 </w:t>
      </w:r>
      <w:r>
        <w:rPr>
          <w:bCs/>
          <w:sz w:val="20"/>
          <w:szCs w:val="20"/>
          <w:lang w:eastAsia="pt-BR"/>
        </w:rPr>
        <w:t>(</w:t>
      </w:r>
      <w:hyperlink r:id="rId2">
        <w:r>
          <w:rPr>
            <w:rStyle w:val="LinkdaInternet"/>
            <w:bCs/>
            <w:sz w:val="20"/>
            <w:szCs w:val="20"/>
            <w:lang w:eastAsia="pt-BR"/>
          </w:rPr>
          <w:t>solaynepereira2015@gmail.com</w:t>
        </w:r>
      </w:hyperlink>
      <w:r>
        <w:rPr>
          <w:bCs/>
          <w:sz w:val="20"/>
          <w:szCs w:val="20"/>
          <w:lang w:eastAsia="pt-BR"/>
        </w:rPr>
        <w:t>)</w:t>
      </w:r>
    </w:p>
    <w:p>
      <w:pPr>
        <w:pStyle w:val="Corpodotexto"/>
        <w:jc w:val="both"/>
        <w:rPr>
          <w:rFonts w:eastAsia="Calibri"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pt-BR"/>
        </w:rPr>
        <w:t>MILITÃO</w:t>
      </w:r>
      <w:r>
        <w:rPr>
          <w:bCs/>
          <w:sz w:val="20"/>
          <w:szCs w:val="20"/>
          <w:lang w:eastAsia="pt-BR"/>
        </w:rPr>
        <w:t>, Andréia Nunes</w:t>
      </w:r>
      <w:r>
        <w:rPr>
          <w:bCs/>
          <w:sz w:val="20"/>
          <w:szCs w:val="20"/>
          <w:vertAlign w:val="superscript"/>
          <w:lang w:eastAsia="pt-BR"/>
        </w:rPr>
        <w:t xml:space="preserve">2 </w:t>
      </w:r>
      <w:r>
        <w:rPr>
          <w:bCs/>
          <w:sz w:val="20"/>
          <w:szCs w:val="20"/>
          <w:lang w:eastAsia="pt-BR"/>
        </w:rPr>
        <w:t>(</w:t>
      </w:r>
      <w:hyperlink r:id="rId3">
        <w:r>
          <w:rPr>
            <w:rStyle w:val="LinkdaInternet"/>
            <w:sz w:val="20"/>
            <w:szCs w:val="20"/>
            <w:shd w:fill="FFFFFF" w:val="clear"/>
          </w:rPr>
          <w:t>andreiamilitao@uems.br</w:t>
        </w:r>
      </w:hyperlink>
      <w:r>
        <w:rPr>
          <w:sz w:val="20"/>
          <w:szCs w:val="20"/>
          <w:shd w:fill="FFFFFF" w:val="clear"/>
        </w:rPr>
        <w:t>)</w:t>
      </w:r>
      <w:r>
        <w:rPr>
          <w:lang w:eastAsia="pt-BR"/>
        </w:rPr>
        <w:t xml:space="preserve"> </w:t>
      </w:r>
    </w:p>
    <w:p>
      <w:pPr>
        <w:pStyle w:val="Corpodotexto"/>
        <w:spacing w:lineRule="auto" w:line="360"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eastAsia="pt-BR"/>
        </w:rPr>
        <w:t xml:space="preserve">RESUMO: </w:t>
      </w:r>
      <w:r>
        <w:rPr>
          <w:rFonts w:eastAsia="Calibri" w:eastAsiaTheme="minorHAnsi"/>
          <w:sz w:val="22"/>
          <w:szCs w:val="22"/>
          <w:lang w:val="pt-BR"/>
        </w:rPr>
        <w:t xml:space="preserve">A presente pesquisa propõe-se a desvelar o projeto contido na Resolução CNE/CP nº 2/2019 e no Parecer CNE/CP nº 22/2019 para a formação de professores. Buscou-se responder </w:t>
      </w:r>
      <w:r>
        <w:rPr>
          <w:sz w:val="22"/>
          <w:szCs w:val="22"/>
        </w:rPr>
        <w:t xml:space="preserve">qual é a proposta de formação de professores que está contida nestes dois normativos? Em que medida estão relacionadas com a BNCC? Em que medida sujeitos institucionais, em particular o Movimento Todos Pela Educação (TPE) interferiram no processo de elaboração das novas diretrizes para a formação inicial de professores. </w:t>
      </w:r>
      <w:r>
        <w:rPr>
          <w:rFonts w:eastAsia="Calibri" w:eastAsiaTheme="minorHAnsi"/>
          <w:sz w:val="22"/>
          <w:szCs w:val="22"/>
          <w:lang w:val="pt-BR"/>
        </w:rPr>
        <w:t>Ampara-se em abordagem qualitativa, de natureza descritiva-analítica, tem como procedimentos de coleta de dados a pesquisa bibliográfica e documental e toma como procedimento de análise o Núcleo de Significação. A primeira etapa da investigação aporta-se no mapeamento da produção existente nos repositórios Scielo, Redalyc e Google Acadêmico tendo como foco localizar e analisar trabalhos que destacavam os processos de formulação da Base Nacional Comum Curricular (BNCC) e BNC- Formação, além de trazer os sujeitos envolvidos no desenvolvimento direta ou indiretamente em especial o movimento Todos Pela Educação (TPE). Realizada a leitura do título, palavra-chave e resumos, foram selecionados 58 artigos que apresentaram consonância com a pesquisa feita leitura aprofundada, desses apenas 6 trabalhos tratavam da aprovação das normativas. Da análise dos documentos foi possível compreender que se trata de um novo projeto de educação que promove o esvaziamento dos conteúdos fundantes para o desenvolvimento humano a partir de bases emancipatórias, a base estruturante é “demonstrar” que sabe e não pesquisar, estudar e/ou evoluir. Secundariza a valorização docente contida na Resolução CNE/CP nº 2/2015, para conceber uma Resolução que resume a formação do pedagogo em mero aplicador da BNCC. Depreende-se</w:t>
      </w:r>
      <w:r>
        <w:rPr>
          <w:sz w:val="22"/>
          <w:szCs w:val="22"/>
        </w:rPr>
        <w:t xml:space="preserve"> que se trata de um projeto de viés mercadológico, privatista, que exclui os docentes como protagonistas, subtendendo o professor como mero aplicador. Acrescenta-se que retira das crianças o direito à educação incutindo direito a aprendizagem, enfatizando a prática pela prática, com todas as suas características, merenda, livros, biblioteca, laboratório, redução de concursos, dissociação da educação inicial e a continuada, divisão da licenciatura em Pedagogia em vários cursos, que vai contra a formação unitária do pedagogo, retira a gestão do currículo, silencia as especificidades. Ademais, o documento não valoriza os profissionais tendo em vista que não toca em dimensões objetivas e subjetivas, investe em um projeto que tem como foco individualismo, concorrência, e meritocrático, excludente, que padroniza um perfil de profissional técnico, que foi sendo traçado propositalmente desde 2016 período do golpe, a BNCC foi à percursora, abrindo a porta para BNC-Formação e BNC-Formação Continuada, arquitetado inicialmente por um golpe e depois aparelhamento do CNE pelos institutos e representações de instituições privadas de ensino, por exemplo, Todos pela Educação, que foi o percursor da crise educacional.</w:t>
      </w:r>
    </w:p>
    <w:p>
      <w:pPr>
        <w:pStyle w:val="Normal"/>
        <w:spacing w:lineRule="auto" w:line="276"/>
        <w:jc w:val="both"/>
        <w:rPr>
          <w:rFonts w:eastAsia="Calibri" w:eastAsiaTheme="minorHAnsi"/>
          <w:sz w:val="24"/>
          <w:szCs w:val="24"/>
          <w:lang w:val="pt-BR"/>
        </w:rPr>
      </w:pPr>
      <w:r>
        <w:rPr>
          <w:rFonts w:eastAsia="Calibri" w:eastAsiaTheme="minorHAnsi"/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>
        <w:rPr>
          <w:rFonts w:eastAsia="Calibri" w:eastAsiaTheme="minorHAnsi"/>
          <w:sz w:val="24"/>
          <w:szCs w:val="24"/>
          <w:lang w:val="pt-BR"/>
        </w:rPr>
        <w:t>Políticas Docentes; BNCC; BNC - Formação.</w:t>
      </w:r>
    </w:p>
    <w:p>
      <w:pPr>
        <w:pStyle w:val="Normal"/>
        <w:jc w:val="both"/>
        <w:rPr>
          <w:b/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>
        <w:rPr>
          <w:bCs/>
          <w:sz w:val="24"/>
          <w:szCs w:val="24"/>
          <w:lang w:val="pt-BR" w:eastAsia="pt-BR"/>
        </w:rPr>
        <w:t>A Universidade Estadual de Mato Grosso do Sul pela concessão de bolsa de iniciação científica à primeira autora</w:t>
      </w:r>
      <w:r>
        <w:rPr>
          <w:sz w:val="24"/>
          <w:szCs w:val="24"/>
          <w:lang w:eastAsia="pt-BR"/>
        </w:rPr>
        <w:t>.</w:t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11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1134" w:hanging="0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a82db8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andre/Downloads/solaynepereira2015@gmail.com" TargetMode="External"/><Relationship Id="rId3" Type="http://schemas.openxmlformats.org/officeDocument/2006/relationships/hyperlink" Target="../../andre/Downloads/andreiamilitao@uems.b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E463-7923-43B7-B514-D2B5E45B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LibreOffice/7.3.1.3$Windows_X86_64 LibreOffice_project/a69ca51ded25f3eefd52d7bf9a5fad8c90b87951</Application>
  <AppVersion>15.0000</AppVersion>
  <Pages>1</Pages>
  <Words>510</Words>
  <Characters>3041</Characters>
  <CharactersWithSpaces>3545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2022-09-15T00:23:00Z</dcterms:created>
  <dc:creator>Usuário do Windows</dc:creator>
  <dc:description/>
  <dc:language>pt-BR</dc:language>
  <cp:lastModifiedBy/>
  <dcterms:modified xsi:type="dcterms:W3CDTF">2022-09-21T10:29:28Z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