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84" w:rsidRDefault="00F62684" w:rsidP="006A3BAC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bookmarkStart w:id="0" w:name="_Hlk81467789"/>
      <w:bookmarkStart w:id="1" w:name="_GoBack"/>
      <w:bookmarkEnd w:id="1"/>
      <w:r w:rsidRPr="000E5E72">
        <w:rPr>
          <w:b/>
          <w:bCs/>
          <w:sz w:val="24"/>
          <w:szCs w:val="24"/>
          <w:lang w:eastAsia="pt-BR"/>
        </w:rPr>
        <w:t xml:space="preserve">TÍTULO: </w:t>
      </w:r>
      <w:r w:rsidR="005B7322">
        <w:rPr>
          <w:b/>
          <w:bCs/>
          <w:sz w:val="24"/>
          <w:szCs w:val="24"/>
          <w:lang w:eastAsia="pt-BR"/>
        </w:rPr>
        <w:t>DIREITOS SUCESSÓRIOS: OS EFEITOS JUÍDICOS DA MULTIPARENTALIDADE</w:t>
      </w:r>
    </w:p>
    <w:p w:rsidR="00CF1E94" w:rsidRPr="00F774F4" w:rsidRDefault="00CF1E94" w:rsidP="006A3BAC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:rsidR="00F62684" w:rsidRPr="003A0106" w:rsidRDefault="00F62684" w:rsidP="006A3BAC">
      <w:pPr>
        <w:spacing w:line="360" w:lineRule="auto"/>
        <w:jc w:val="both"/>
      </w:pPr>
      <w:r w:rsidRPr="006A3BAC">
        <w:rPr>
          <w:b/>
          <w:bCs/>
        </w:rPr>
        <w:t xml:space="preserve">Instituição: </w:t>
      </w:r>
      <w:r w:rsidR="003A0106">
        <w:rPr>
          <w:b/>
          <w:bCs/>
        </w:rPr>
        <w:t>Universidade Estadual de Mato Grosso do Sul (UEMS)</w:t>
      </w:r>
    </w:p>
    <w:p w:rsidR="00F62684" w:rsidRPr="006A3BAC" w:rsidRDefault="00F62684" w:rsidP="006A3BAC">
      <w:pPr>
        <w:spacing w:line="360" w:lineRule="auto"/>
        <w:jc w:val="both"/>
        <w:rPr>
          <w:bCs/>
        </w:rPr>
      </w:pPr>
    </w:p>
    <w:p w:rsidR="004363CA" w:rsidRDefault="00F62684" w:rsidP="006A3BAC">
      <w:pPr>
        <w:spacing w:line="360" w:lineRule="auto"/>
        <w:jc w:val="both"/>
        <w:rPr>
          <w:b/>
          <w:bCs/>
        </w:rPr>
      </w:pPr>
      <w:r w:rsidRPr="004C7F03">
        <w:rPr>
          <w:b/>
          <w:bCs/>
        </w:rPr>
        <w:t>Área temática:</w:t>
      </w:r>
      <w:r w:rsidR="003A0106">
        <w:rPr>
          <w:b/>
          <w:bCs/>
        </w:rPr>
        <w:t xml:space="preserve"> Direito</w:t>
      </w:r>
      <w:r w:rsidR="005B7322">
        <w:rPr>
          <w:b/>
          <w:bCs/>
        </w:rPr>
        <w:t xml:space="preserve"> de Família</w:t>
      </w:r>
    </w:p>
    <w:p w:rsidR="004363CA" w:rsidRDefault="004363CA" w:rsidP="006A3BAC">
      <w:pPr>
        <w:spacing w:line="360" w:lineRule="auto"/>
        <w:jc w:val="both"/>
        <w:rPr>
          <w:b/>
          <w:bCs/>
        </w:rPr>
      </w:pPr>
    </w:p>
    <w:p w:rsidR="002E0CAE" w:rsidRDefault="0086460A" w:rsidP="00847B24">
      <w:pPr>
        <w:pStyle w:val="Corpodetexto"/>
        <w:jc w:val="both"/>
        <w:rPr>
          <w:lang w:eastAsia="pt-BR"/>
        </w:rPr>
      </w:pPr>
      <w:r w:rsidRPr="000E5E72">
        <w:rPr>
          <w:b/>
          <w:bCs/>
          <w:lang w:eastAsia="pt-BR"/>
        </w:rPr>
        <w:t>NOME DOS AUTORES:</w:t>
      </w:r>
    </w:p>
    <w:p w:rsidR="009C4BED" w:rsidRDefault="005B7322" w:rsidP="00847B24">
      <w:pPr>
        <w:pStyle w:val="Corpodetexto"/>
        <w:jc w:val="both"/>
        <w:rPr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>Queiroz</w:t>
      </w:r>
      <w:r w:rsidR="003A0106">
        <w:rPr>
          <w:b/>
          <w:bCs/>
          <w:sz w:val="20"/>
          <w:szCs w:val="20"/>
          <w:lang w:eastAsia="pt-BR"/>
        </w:rPr>
        <w:t xml:space="preserve">, </w:t>
      </w:r>
      <w:r>
        <w:rPr>
          <w:sz w:val="20"/>
          <w:szCs w:val="20"/>
          <w:lang w:eastAsia="pt-BR"/>
        </w:rPr>
        <w:t>Maria Eduarda dos Santos</w:t>
      </w:r>
      <w:r w:rsidR="003A0106">
        <w:rPr>
          <w:sz w:val="20"/>
          <w:szCs w:val="20"/>
          <w:lang w:eastAsia="pt-BR"/>
        </w:rPr>
        <w:t>¹ (</w:t>
      </w:r>
      <w:hyperlink r:id="rId8" w:history="1">
        <w:r w:rsidRPr="00FB327A">
          <w:rPr>
            <w:rStyle w:val="Hyperlink"/>
            <w:sz w:val="20"/>
            <w:szCs w:val="20"/>
            <w:lang w:eastAsia="pt-BR"/>
          </w:rPr>
          <w:t>madu.queiroz199@gmail.com</w:t>
        </w:r>
      </w:hyperlink>
      <w:r w:rsidR="003A0106">
        <w:rPr>
          <w:sz w:val="20"/>
          <w:szCs w:val="20"/>
          <w:lang w:eastAsia="pt-BR"/>
        </w:rPr>
        <w:t xml:space="preserve">); </w:t>
      </w:r>
    </w:p>
    <w:p w:rsidR="003A0106" w:rsidRPr="003A0106" w:rsidRDefault="005B7322" w:rsidP="00847B24">
      <w:pPr>
        <w:pStyle w:val="Corpodetexto"/>
        <w:jc w:val="both"/>
        <w:rPr>
          <w:sz w:val="20"/>
          <w:szCs w:val="20"/>
          <w:lang w:eastAsia="pt-BR"/>
        </w:rPr>
      </w:pPr>
      <w:r>
        <w:rPr>
          <w:b/>
          <w:bCs/>
          <w:sz w:val="20"/>
          <w:szCs w:val="20"/>
          <w:lang w:eastAsia="pt-BR"/>
        </w:rPr>
        <w:t>Riva</w:t>
      </w:r>
      <w:r w:rsidR="003A0106">
        <w:rPr>
          <w:b/>
          <w:bCs/>
          <w:sz w:val="20"/>
          <w:szCs w:val="20"/>
          <w:lang w:eastAsia="pt-BR"/>
        </w:rPr>
        <w:t xml:space="preserve">, </w:t>
      </w:r>
      <w:r>
        <w:rPr>
          <w:sz w:val="20"/>
          <w:szCs w:val="20"/>
          <w:lang w:eastAsia="pt-BR"/>
        </w:rPr>
        <w:t>Léia Comar</w:t>
      </w:r>
      <w:r w:rsidR="003A0106">
        <w:rPr>
          <w:sz w:val="20"/>
          <w:szCs w:val="20"/>
          <w:lang w:eastAsia="pt-BR"/>
        </w:rPr>
        <w:t>² (</w:t>
      </w:r>
      <w:hyperlink r:id="rId9" w:history="1">
        <w:r w:rsidRPr="00FB327A">
          <w:rPr>
            <w:rStyle w:val="Hyperlink"/>
            <w:sz w:val="20"/>
            <w:szCs w:val="20"/>
            <w:lang w:eastAsia="pt-BR"/>
          </w:rPr>
          <w:t>lcriva@uems.com</w:t>
        </w:r>
      </w:hyperlink>
      <w:r w:rsidR="002E0CAE">
        <w:rPr>
          <w:sz w:val="20"/>
          <w:szCs w:val="20"/>
          <w:lang w:eastAsia="pt-BR"/>
        </w:rPr>
        <w:t xml:space="preserve">); </w:t>
      </w:r>
    </w:p>
    <w:p w:rsidR="009D6BE2" w:rsidRPr="00252329" w:rsidRDefault="009D6BE2" w:rsidP="006A3BAC">
      <w:pPr>
        <w:pStyle w:val="Corpodetexto"/>
        <w:spacing w:before="9" w:line="360" w:lineRule="auto"/>
        <w:rPr>
          <w:sz w:val="20"/>
          <w:szCs w:val="20"/>
        </w:rPr>
      </w:pPr>
    </w:p>
    <w:p w:rsidR="00091B8E" w:rsidRDefault="00091B8E" w:rsidP="004363CA">
      <w:pPr>
        <w:spacing w:line="276" w:lineRule="auto"/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RESUMO:</w:t>
      </w:r>
    </w:p>
    <w:bookmarkEnd w:id="0"/>
    <w:p w:rsidR="00A0561E" w:rsidRDefault="00A0561E" w:rsidP="005B7322">
      <w:pPr>
        <w:spacing w:line="360" w:lineRule="auto"/>
        <w:ind w:firstLine="720"/>
        <w:jc w:val="both"/>
        <w:rPr>
          <w:rFonts w:eastAsiaTheme="minorEastAsia"/>
          <w:sz w:val="24"/>
          <w:szCs w:val="24"/>
          <w:lang w:eastAsia="pt-BR"/>
        </w:rPr>
      </w:pPr>
    </w:p>
    <w:p w:rsidR="00AA749F" w:rsidRDefault="005B7322" w:rsidP="005119AC">
      <w:p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pt-BR"/>
        </w:rPr>
        <w:t>A</w:t>
      </w:r>
      <w:r w:rsidRPr="005B7322">
        <w:rPr>
          <w:rFonts w:eastAsiaTheme="minorEastAsia"/>
          <w:sz w:val="24"/>
          <w:szCs w:val="24"/>
          <w:lang w:eastAsia="pt-BR"/>
        </w:rPr>
        <w:t xml:space="preserve"> presente </w:t>
      </w:r>
      <w:r>
        <w:rPr>
          <w:rFonts w:eastAsiaTheme="minorEastAsia"/>
          <w:sz w:val="24"/>
          <w:szCs w:val="24"/>
          <w:lang w:eastAsia="pt-BR"/>
        </w:rPr>
        <w:t>pesquisa</w:t>
      </w:r>
      <w:r w:rsidRPr="005B7322">
        <w:rPr>
          <w:rFonts w:eastAsiaTheme="minorEastAsia"/>
          <w:sz w:val="24"/>
          <w:szCs w:val="24"/>
          <w:lang w:eastAsia="pt-BR"/>
        </w:rPr>
        <w:t xml:space="preserve"> busca compreender as questões ligadas ao direito sucessório nos casos de multiparentalidade.O procedimento metodológico constitui-se de pesquisa bibliográfica e documental junto a livros, artigos e legislação acerca do tema supracitado, fundada na discussão teórica do material levantado e da análise interpretativa. </w:t>
      </w:r>
      <w:r w:rsidRPr="005B7322">
        <w:rPr>
          <w:sz w:val="24"/>
          <w:szCs w:val="24"/>
        </w:rPr>
        <w:t xml:space="preserve">Espera-se assim, que a pesquisa </w:t>
      </w:r>
      <w:r w:rsidR="007406B3">
        <w:rPr>
          <w:sz w:val="24"/>
          <w:szCs w:val="24"/>
        </w:rPr>
        <w:t xml:space="preserve">possa valorizar </w:t>
      </w:r>
      <w:r w:rsidR="00086BED">
        <w:rPr>
          <w:sz w:val="24"/>
          <w:szCs w:val="24"/>
        </w:rPr>
        <w:t>as relações familiares</w:t>
      </w:r>
      <w:r w:rsidR="007406B3">
        <w:rPr>
          <w:sz w:val="24"/>
          <w:szCs w:val="24"/>
        </w:rPr>
        <w:t>, bem como contribuir</w:t>
      </w:r>
      <w:r w:rsidR="007406B3" w:rsidRPr="005B7322">
        <w:rPr>
          <w:rFonts w:eastAsiaTheme="minorEastAsia"/>
          <w:sz w:val="24"/>
          <w:szCs w:val="24"/>
          <w:lang w:eastAsia="pt-BR"/>
        </w:rPr>
        <w:t xml:space="preserve"> axiológica e cientificamente, na esfera acadêmica e junto aos profissionais da área jurídica e social e instigu</w:t>
      </w:r>
      <w:r w:rsidR="00AA749F">
        <w:rPr>
          <w:rFonts w:eastAsiaTheme="minorEastAsia"/>
          <w:sz w:val="24"/>
          <w:szCs w:val="24"/>
          <w:lang w:eastAsia="pt-BR"/>
        </w:rPr>
        <w:t>ar</w:t>
      </w:r>
      <w:r w:rsidR="007406B3" w:rsidRPr="005B7322">
        <w:rPr>
          <w:rFonts w:eastAsiaTheme="minorEastAsia"/>
          <w:sz w:val="24"/>
          <w:szCs w:val="24"/>
          <w:lang w:eastAsia="pt-BR"/>
        </w:rPr>
        <w:t xml:space="preserve"> a continuação de outras pesquisas sobre o tema a fim de compreender, ainda</w:t>
      </w:r>
      <w:r w:rsidR="007406B3">
        <w:rPr>
          <w:rFonts w:eastAsiaTheme="minorEastAsia"/>
          <w:sz w:val="24"/>
          <w:szCs w:val="24"/>
          <w:lang w:eastAsia="pt-BR"/>
        </w:rPr>
        <w:t>,</w:t>
      </w:r>
      <w:r w:rsidR="007406B3" w:rsidRPr="005B7322">
        <w:rPr>
          <w:rFonts w:eastAsiaTheme="minorEastAsia"/>
          <w:sz w:val="24"/>
          <w:szCs w:val="24"/>
          <w:lang w:eastAsia="pt-BR"/>
        </w:rPr>
        <w:t xml:space="preserve"> mais, os </w:t>
      </w:r>
      <w:r w:rsidR="005119AC">
        <w:rPr>
          <w:rFonts w:eastAsiaTheme="minorEastAsia"/>
          <w:sz w:val="24"/>
          <w:szCs w:val="24"/>
          <w:lang w:eastAsia="pt-BR"/>
        </w:rPr>
        <w:t>efeitos jurídicos da</w:t>
      </w:r>
      <w:r w:rsidR="007406B3" w:rsidRPr="005B7322">
        <w:rPr>
          <w:rFonts w:eastAsiaTheme="minorEastAsia"/>
          <w:sz w:val="24"/>
          <w:szCs w:val="24"/>
          <w:lang w:eastAsia="pt-BR"/>
        </w:rPr>
        <w:t xml:space="preserve"> multiparentalidade</w:t>
      </w:r>
      <w:r w:rsidR="007406B3">
        <w:rPr>
          <w:rFonts w:eastAsiaTheme="minorEastAsia"/>
          <w:sz w:val="24"/>
          <w:szCs w:val="24"/>
          <w:lang w:eastAsia="pt-BR"/>
        </w:rPr>
        <w:t xml:space="preserve"> e</w:t>
      </w:r>
      <w:r w:rsidR="007406B3" w:rsidRPr="005B7322">
        <w:rPr>
          <w:rFonts w:eastAsiaTheme="minorEastAsia"/>
          <w:sz w:val="24"/>
          <w:szCs w:val="24"/>
          <w:lang w:eastAsia="pt-BR"/>
        </w:rPr>
        <w:t xml:space="preserve"> desta forma, busca</w:t>
      </w:r>
      <w:r w:rsidR="00AA749F">
        <w:rPr>
          <w:rFonts w:eastAsiaTheme="minorEastAsia"/>
          <w:sz w:val="24"/>
          <w:szCs w:val="24"/>
          <w:lang w:eastAsia="pt-BR"/>
        </w:rPr>
        <w:t>r</w:t>
      </w:r>
      <w:r w:rsidR="007406B3" w:rsidRPr="005B7322">
        <w:rPr>
          <w:rFonts w:eastAsiaTheme="minorEastAsia"/>
          <w:sz w:val="24"/>
          <w:szCs w:val="24"/>
          <w:lang w:eastAsia="pt-BR"/>
        </w:rPr>
        <w:t xml:space="preserve"> que</w:t>
      </w:r>
      <w:r w:rsidR="00AA749F">
        <w:rPr>
          <w:rFonts w:eastAsiaTheme="minorEastAsia"/>
          <w:sz w:val="24"/>
          <w:szCs w:val="24"/>
          <w:lang w:eastAsia="pt-BR"/>
        </w:rPr>
        <w:t>,</w:t>
      </w:r>
      <w:r w:rsidR="007406B3" w:rsidRPr="005B7322">
        <w:rPr>
          <w:rFonts w:eastAsiaTheme="minorEastAsia"/>
          <w:sz w:val="24"/>
          <w:szCs w:val="24"/>
          <w:lang w:eastAsia="pt-BR"/>
        </w:rPr>
        <w:t xml:space="preserve"> efetivamente</w:t>
      </w:r>
      <w:r w:rsidR="00AA749F">
        <w:rPr>
          <w:rFonts w:eastAsiaTheme="minorEastAsia"/>
          <w:sz w:val="24"/>
          <w:szCs w:val="24"/>
          <w:lang w:eastAsia="pt-BR"/>
        </w:rPr>
        <w:t xml:space="preserve">, a </w:t>
      </w:r>
      <w:r w:rsidR="007406B3" w:rsidRPr="005B7322">
        <w:rPr>
          <w:rFonts w:eastAsiaTheme="minorEastAsia"/>
          <w:sz w:val="24"/>
          <w:szCs w:val="24"/>
          <w:lang w:eastAsia="pt-BR"/>
        </w:rPr>
        <w:t xml:space="preserve">dignidade da pessoa humana seja respeitada e </w:t>
      </w:r>
      <w:r w:rsidR="00AA749F">
        <w:rPr>
          <w:rFonts w:eastAsiaTheme="minorEastAsia"/>
          <w:sz w:val="24"/>
          <w:szCs w:val="24"/>
          <w:lang w:eastAsia="pt-BR"/>
        </w:rPr>
        <w:t>a</w:t>
      </w:r>
      <w:r w:rsidR="007406B3" w:rsidRPr="005B7322">
        <w:rPr>
          <w:rFonts w:eastAsiaTheme="minorEastAsia"/>
          <w:sz w:val="24"/>
          <w:szCs w:val="24"/>
          <w:lang w:eastAsia="pt-BR"/>
        </w:rPr>
        <w:t>s relações familiares pacificadas.</w:t>
      </w:r>
      <w:r w:rsidRPr="005B7322">
        <w:rPr>
          <w:rFonts w:eastAsiaTheme="minorEastAsia"/>
          <w:sz w:val="24"/>
          <w:szCs w:val="24"/>
          <w:lang w:eastAsia="pt-BR"/>
        </w:rPr>
        <w:t>Após levantamento</w:t>
      </w:r>
      <w:r w:rsidR="007406B3">
        <w:rPr>
          <w:rFonts w:eastAsiaTheme="minorEastAsia"/>
          <w:sz w:val="24"/>
          <w:szCs w:val="24"/>
          <w:lang w:eastAsia="pt-BR"/>
        </w:rPr>
        <w:t xml:space="preserve"> e a analise dos dados é</w:t>
      </w:r>
      <w:r w:rsidRPr="005B7322">
        <w:rPr>
          <w:rFonts w:eastAsiaTheme="minorEastAsia"/>
          <w:sz w:val="24"/>
          <w:szCs w:val="24"/>
          <w:lang w:eastAsia="pt-BR"/>
        </w:rPr>
        <w:t xml:space="preserve"> possível </w:t>
      </w:r>
      <w:r w:rsidR="007406B3">
        <w:rPr>
          <w:rFonts w:eastAsiaTheme="minorEastAsia"/>
          <w:sz w:val="24"/>
          <w:szCs w:val="24"/>
          <w:lang w:eastAsia="pt-BR"/>
        </w:rPr>
        <w:t>verificar</w:t>
      </w:r>
      <w:r w:rsidRPr="005B7322">
        <w:rPr>
          <w:rFonts w:eastAsiaTheme="minorEastAsia"/>
          <w:sz w:val="24"/>
          <w:szCs w:val="24"/>
          <w:lang w:eastAsia="pt-BR"/>
        </w:rPr>
        <w:t xml:space="preserve"> que a multiparentalidade ou duplo parentesco biológico e socioafetivo está ganhando, cada vez mais, destaque junto as jurisprudências e doutrinas brasileiras, </w:t>
      </w:r>
      <w:r w:rsidR="007406B3">
        <w:rPr>
          <w:rFonts w:eastAsiaTheme="minorEastAsia"/>
          <w:sz w:val="24"/>
          <w:szCs w:val="24"/>
          <w:lang w:eastAsia="pt-BR"/>
        </w:rPr>
        <w:t xml:space="preserve">constituindo-se </w:t>
      </w:r>
      <w:r w:rsidRPr="005B7322">
        <w:rPr>
          <w:rFonts w:eastAsiaTheme="minorEastAsia"/>
          <w:sz w:val="24"/>
          <w:szCs w:val="24"/>
          <w:lang w:eastAsia="pt-BR"/>
        </w:rPr>
        <w:t>um grande avanço para o Direito de Família</w:t>
      </w:r>
      <w:r w:rsidR="005119AC">
        <w:rPr>
          <w:rFonts w:eastAsiaTheme="minorEastAsia"/>
          <w:sz w:val="24"/>
          <w:szCs w:val="24"/>
          <w:lang w:eastAsia="pt-BR"/>
        </w:rPr>
        <w:t xml:space="preserve"> nacional</w:t>
      </w:r>
      <w:r w:rsidR="007406B3">
        <w:rPr>
          <w:rFonts w:eastAsiaTheme="minorEastAsia"/>
          <w:sz w:val="24"/>
          <w:szCs w:val="24"/>
          <w:lang w:eastAsia="pt-BR"/>
        </w:rPr>
        <w:t xml:space="preserve">; ao se estudar </w:t>
      </w:r>
      <w:r w:rsidRPr="005B7322">
        <w:rPr>
          <w:rFonts w:eastAsiaTheme="minorEastAsia"/>
          <w:sz w:val="24"/>
          <w:szCs w:val="24"/>
          <w:lang w:eastAsia="pt-BR"/>
        </w:rPr>
        <w:t>sobre o desenvolvimento histórico do Direito de Família e os princípios norteadores desse tema, em especial o princípio do afeto cheg</w:t>
      </w:r>
      <w:r w:rsidR="007406B3">
        <w:rPr>
          <w:rFonts w:eastAsiaTheme="minorEastAsia"/>
          <w:sz w:val="24"/>
          <w:szCs w:val="24"/>
          <w:lang w:eastAsia="pt-BR"/>
        </w:rPr>
        <w:t>ou-se</w:t>
      </w:r>
      <w:r w:rsidRPr="005B7322">
        <w:rPr>
          <w:rFonts w:eastAsiaTheme="minorEastAsia"/>
          <w:sz w:val="24"/>
          <w:szCs w:val="24"/>
          <w:lang w:eastAsia="pt-BR"/>
        </w:rPr>
        <w:t xml:space="preserve"> à conclusão </w:t>
      </w:r>
      <w:r w:rsidR="005119AC">
        <w:rPr>
          <w:rFonts w:eastAsiaTheme="minorEastAsia"/>
          <w:sz w:val="24"/>
          <w:szCs w:val="24"/>
          <w:lang w:eastAsia="pt-BR"/>
        </w:rPr>
        <w:t xml:space="preserve">que há </w:t>
      </w:r>
      <w:r w:rsidRPr="005B7322">
        <w:rPr>
          <w:rFonts w:eastAsiaTheme="minorEastAsia"/>
          <w:sz w:val="24"/>
          <w:szCs w:val="24"/>
          <w:lang w:eastAsia="pt-BR"/>
        </w:rPr>
        <w:t>possiblidade da averbação da realidade socioafetiva</w:t>
      </w:r>
      <w:r w:rsidR="007406B3">
        <w:rPr>
          <w:rFonts w:eastAsiaTheme="minorEastAsia"/>
          <w:sz w:val="24"/>
          <w:szCs w:val="24"/>
          <w:lang w:eastAsia="pt-BR"/>
        </w:rPr>
        <w:t>;a</w:t>
      </w:r>
      <w:r w:rsidRPr="005B7322">
        <w:rPr>
          <w:rFonts w:eastAsiaTheme="minorEastAsia"/>
          <w:sz w:val="24"/>
          <w:szCs w:val="24"/>
          <w:lang w:eastAsia="pt-BR"/>
        </w:rPr>
        <w:t xml:space="preserve"> existência de alguns projetos de lei evidencia a importância do assunto, como também </w:t>
      </w:r>
      <w:r w:rsidR="00AA749F">
        <w:rPr>
          <w:rFonts w:eastAsiaTheme="minorEastAsia"/>
          <w:sz w:val="24"/>
          <w:szCs w:val="24"/>
          <w:lang w:eastAsia="pt-BR"/>
        </w:rPr>
        <w:t xml:space="preserve">que </w:t>
      </w:r>
      <w:r w:rsidR="007406B3">
        <w:rPr>
          <w:rFonts w:eastAsiaTheme="minorEastAsia"/>
          <w:sz w:val="24"/>
          <w:szCs w:val="24"/>
          <w:lang w:eastAsia="pt-BR"/>
        </w:rPr>
        <w:t>há a</w:t>
      </w:r>
      <w:r w:rsidRPr="005B7322">
        <w:rPr>
          <w:rFonts w:eastAsiaTheme="minorEastAsia"/>
          <w:sz w:val="24"/>
          <w:szCs w:val="24"/>
          <w:lang w:eastAsia="pt-BR"/>
        </w:rPr>
        <w:t xml:space="preserve"> necessidade de </w:t>
      </w:r>
      <w:r w:rsidR="00AA749F">
        <w:rPr>
          <w:rFonts w:eastAsiaTheme="minorEastAsia"/>
          <w:sz w:val="24"/>
          <w:szCs w:val="24"/>
          <w:lang w:eastAsia="pt-BR"/>
        </w:rPr>
        <w:t xml:space="preserve">uma </w:t>
      </w:r>
      <w:r w:rsidRPr="005B7322">
        <w:rPr>
          <w:rFonts w:eastAsiaTheme="minorEastAsia"/>
          <w:sz w:val="24"/>
          <w:szCs w:val="24"/>
          <w:lang w:eastAsia="pt-BR"/>
        </w:rPr>
        <w:t>legislação específica acerca do tema</w:t>
      </w:r>
      <w:r w:rsidR="00AA749F">
        <w:rPr>
          <w:rFonts w:eastAsiaTheme="minorEastAsia"/>
          <w:sz w:val="24"/>
          <w:szCs w:val="24"/>
          <w:lang w:eastAsia="pt-BR"/>
        </w:rPr>
        <w:t>;</w:t>
      </w:r>
      <w:r w:rsidR="007406B3">
        <w:rPr>
          <w:rFonts w:eastAsiaTheme="minorEastAsia"/>
          <w:sz w:val="24"/>
          <w:szCs w:val="24"/>
          <w:lang w:eastAsia="pt-BR"/>
        </w:rPr>
        <w:t xml:space="preserve"> a</w:t>
      </w:r>
      <w:r w:rsidRPr="005B7322">
        <w:rPr>
          <w:rFonts w:eastAsiaTheme="minorEastAsia"/>
          <w:sz w:val="24"/>
          <w:szCs w:val="24"/>
          <w:lang w:eastAsia="pt-BR"/>
        </w:rPr>
        <w:t xml:space="preserve">s pesquisas mostram que o tema está, cada vez mais, recorrente </w:t>
      </w:r>
      <w:r w:rsidR="007406B3">
        <w:rPr>
          <w:rFonts w:eastAsiaTheme="minorEastAsia"/>
          <w:sz w:val="24"/>
          <w:szCs w:val="24"/>
          <w:lang w:eastAsia="pt-BR"/>
        </w:rPr>
        <w:t>junto a</w:t>
      </w:r>
      <w:r w:rsidRPr="005B7322">
        <w:rPr>
          <w:rFonts w:eastAsiaTheme="minorEastAsia"/>
          <w:sz w:val="24"/>
          <w:szCs w:val="24"/>
          <w:lang w:eastAsia="pt-BR"/>
        </w:rPr>
        <w:t xml:space="preserve">os Tribunais, sendo necessária a intervenção jurídica para garantia do bem-estar das famílias, pois </w:t>
      </w:r>
      <w:r w:rsidR="00AA749F">
        <w:rPr>
          <w:rFonts w:eastAsiaTheme="minorEastAsia"/>
          <w:sz w:val="24"/>
          <w:szCs w:val="24"/>
          <w:lang w:eastAsia="pt-BR"/>
        </w:rPr>
        <w:t xml:space="preserve">essas </w:t>
      </w:r>
      <w:r w:rsidRPr="005B7322">
        <w:rPr>
          <w:sz w:val="24"/>
          <w:szCs w:val="24"/>
        </w:rPr>
        <w:t xml:space="preserve">são de extrema importância </w:t>
      </w:r>
      <w:r w:rsidR="00AA749F">
        <w:rPr>
          <w:sz w:val="24"/>
          <w:szCs w:val="24"/>
        </w:rPr>
        <w:t>para o acolhimento dos filhos e que a multiparentalidade produz efeitos sucessários para a criança e o adolescente erigindo-os a condição de herdeiros daquele que</w:t>
      </w:r>
      <w:r w:rsidR="005119AC">
        <w:rPr>
          <w:sz w:val="24"/>
          <w:szCs w:val="24"/>
        </w:rPr>
        <w:t>, em vida,</w:t>
      </w:r>
      <w:r w:rsidR="00AA749F">
        <w:rPr>
          <w:sz w:val="24"/>
          <w:szCs w:val="24"/>
        </w:rPr>
        <w:t xml:space="preserve"> o acolheu, respeitou e amou.</w:t>
      </w:r>
    </w:p>
    <w:p w:rsidR="005B7322" w:rsidRPr="003665D4" w:rsidRDefault="005B7322" w:rsidP="00666DF7">
      <w:pPr>
        <w:tabs>
          <w:tab w:val="center" w:pos="10209"/>
        </w:tabs>
        <w:spacing w:line="360" w:lineRule="auto"/>
        <w:ind w:firstLine="1133"/>
        <w:jc w:val="both"/>
        <w:rPr>
          <w:sz w:val="24"/>
          <w:szCs w:val="24"/>
          <w:lang w:val="pt-BR"/>
        </w:rPr>
      </w:pPr>
    </w:p>
    <w:p w:rsidR="00927320" w:rsidRPr="00EE49FA" w:rsidRDefault="00927320" w:rsidP="000C3B3F">
      <w:pPr>
        <w:spacing w:line="360" w:lineRule="auto"/>
        <w:jc w:val="both"/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="003B7DE2">
        <w:rPr>
          <w:sz w:val="24"/>
          <w:szCs w:val="24"/>
          <w:lang w:eastAsia="pt-BR"/>
        </w:rPr>
        <w:t>Direito de Família</w:t>
      </w:r>
      <w:r w:rsidR="007406B3">
        <w:rPr>
          <w:sz w:val="24"/>
          <w:szCs w:val="24"/>
          <w:lang w:eastAsia="pt-BR"/>
        </w:rPr>
        <w:t>.</w:t>
      </w:r>
      <w:r w:rsidR="003B7DE2">
        <w:rPr>
          <w:sz w:val="24"/>
          <w:szCs w:val="24"/>
          <w:lang w:eastAsia="pt-BR"/>
        </w:rPr>
        <w:t>Multiparentalidade</w:t>
      </w:r>
      <w:r w:rsidR="007406B3">
        <w:rPr>
          <w:sz w:val="24"/>
          <w:szCs w:val="24"/>
          <w:lang w:eastAsia="pt-BR"/>
        </w:rPr>
        <w:t>.</w:t>
      </w:r>
      <w:r w:rsidR="003B7DE2">
        <w:rPr>
          <w:sz w:val="24"/>
          <w:szCs w:val="24"/>
          <w:lang w:eastAsia="pt-BR"/>
        </w:rPr>
        <w:t>Efeitos Jurídicos</w:t>
      </w:r>
      <w:r w:rsidR="00666DF7">
        <w:rPr>
          <w:sz w:val="24"/>
          <w:szCs w:val="24"/>
          <w:lang w:eastAsia="pt-BR"/>
        </w:rPr>
        <w:t>.</w:t>
      </w:r>
    </w:p>
    <w:p w:rsidR="00927320" w:rsidRPr="00EE49FA" w:rsidRDefault="00927320" w:rsidP="000C3B3F">
      <w:pPr>
        <w:spacing w:line="360" w:lineRule="auto"/>
        <w:jc w:val="both"/>
      </w:pPr>
    </w:p>
    <w:p w:rsidR="003871E5" w:rsidRPr="000E5E72" w:rsidRDefault="003871E5" w:rsidP="004363CA">
      <w:pPr>
        <w:jc w:val="both"/>
      </w:pPr>
      <w:r w:rsidRPr="000E5E72">
        <w:rPr>
          <w:b/>
          <w:bCs/>
          <w:sz w:val="24"/>
          <w:szCs w:val="24"/>
          <w:lang w:eastAsia="pt-BR"/>
        </w:rPr>
        <w:t>AGRADECIMENTOS:</w:t>
      </w:r>
      <w:r w:rsidR="00666DF7">
        <w:rPr>
          <w:sz w:val="24"/>
          <w:szCs w:val="24"/>
          <w:lang w:eastAsia="pt-BR"/>
        </w:rPr>
        <w:t xml:space="preserve">Ao Conselho Nacional de Desenvolvimento Científico e Tecnológico (CNPq) pela concessão de bolsa de iniciação científica a </w:t>
      </w:r>
      <w:r w:rsidR="003B7DE2">
        <w:rPr>
          <w:sz w:val="24"/>
          <w:szCs w:val="24"/>
          <w:lang w:eastAsia="pt-BR"/>
        </w:rPr>
        <w:t>Maria Eduarda dos Santos Queiroz</w:t>
      </w:r>
      <w:r w:rsidR="00666DF7">
        <w:rPr>
          <w:sz w:val="24"/>
          <w:szCs w:val="24"/>
          <w:lang w:eastAsia="pt-BR"/>
        </w:rPr>
        <w:t>.</w:t>
      </w:r>
    </w:p>
    <w:p w:rsidR="00091B8E" w:rsidRDefault="00091B8E" w:rsidP="004363CA">
      <w:pPr>
        <w:jc w:val="both"/>
        <w:rPr>
          <w:sz w:val="24"/>
          <w:szCs w:val="24"/>
          <w:lang w:eastAsia="pt-BR"/>
        </w:rPr>
      </w:pPr>
    </w:p>
    <w:p w:rsidR="00E504EE" w:rsidRDefault="00E504EE" w:rsidP="004363CA">
      <w:pPr>
        <w:jc w:val="both"/>
        <w:rPr>
          <w:sz w:val="24"/>
          <w:szCs w:val="24"/>
          <w:lang w:eastAsia="pt-BR"/>
        </w:rPr>
      </w:pPr>
    </w:p>
    <w:p w:rsidR="00F774F4" w:rsidRPr="00F774F4" w:rsidRDefault="00F774F4" w:rsidP="00931E70">
      <w:pPr>
        <w:widowControl/>
        <w:suppressAutoHyphens/>
        <w:autoSpaceDE/>
        <w:autoSpaceDN/>
        <w:ind w:right="3"/>
        <w:jc w:val="both"/>
        <w:rPr>
          <w:sz w:val="24"/>
          <w:szCs w:val="24"/>
          <w:lang w:eastAsia="pt-BR"/>
        </w:rPr>
      </w:pPr>
    </w:p>
    <w:sectPr w:rsidR="00F774F4" w:rsidRPr="00F774F4" w:rsidSect="00FB1CF3">
      <w:headerReference w:type="default" r:id="rId10"/>
      <w:footerReference w:type="default" r:id="rId11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34" w:rsidRDefault="00603C34" w:rsidP="00B67667">
      <w:r>
        <w:separator/>
      </w:r>
    </w:p>
  </w:endnote>
  <w:endnote w:type="continuationSeparator" w:id="0">
    <w:p w:rsidR="00603C34" w:rsidRDefault="00603C34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34" w:rsidRDefault="00603C34" w:rsidP="00B67667">
      <w:r>
        <w:separator/>
      </w:r>
    </w:p>
  </w:footnote>
  <w:footnote w:type="continuationSeparator" w:id="0">
    <w:p w:rsidR="00603C34" w:rsidRDefault="00603C34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E2"/>
    <w:rsid w:val="00024151"/>
    <w:rsid w:val="00086BED"/>
    <w:rsid w:val="00091B8E"/>
    <w:rsid w:val="000954D2"/>
    <w:rsid w:val="000C3B3F"/>
    <w:rsid w:val="001855A0"/>
    <w:rsid w:val="001F65B7"/>
    <w:rsid w:val="00252329"/>
    <w:rsid w:val="002C1826"/>
    <w:rsid w:val="002E0CAE"/>
    <w:rsid w:val="002F719E"/>
    <w:rsid w:val="00312F14"/>
    <w:rsid w:val="00341DBA"/>
    <w:rsid w:val="003665D4"/>
    <w:rsid w:val="003871E5"/>
    <w:rsid w:val="003977CE"/>
    <w:rsid w:val="003A0106"/>
    <w:rsid w:val="003B7DE2"/>
    <w:rsid w:val="003E6060"/>
    <w:rsid w:val="004363CA"/>
    <w:rsid w:val="00460CC7"/>
    <w:rsid w:val="00466F52"/>
    <w:rsid w:val="004861D2"/>
    <w:rsid w:val="005119AC"/>
    <w:rsid w:val="005877C9"/>
    <w:rsid w:val="005B7322"/>
    <w:rsid w:val="005F0791"/>
    <w:rsid w:val="00603C34"/>
    <w:rsid w:val="00623719"/>
    <w:rsid w:val="00624105"/>
    <w:rsid w:val="00643410"/>
    <w:rsid w:val="00666DF7"/>
    <w:rsid w:val="006A0318"/>
    <w:rsid w:val="006A3BAC"/>
    <w:rsid w:val="006C22B2"/>
    <w:rsid w:val="007406B3"/>
    <w:rsid w:val="0076064E"/>
    <w:rsid w:val="00766741"/>
    <w:rsid w:val="00796CED"/>
    <w:rsid w:val="00813D30"/>
    <w:rsid w:val="00847B24"/>
    <w:rsid w:val="0086460A"/>
    <w:rsid w:val="008F2C9E"/>
    <w:rsid w:val="008F6CF9"/>
    <w:rsid w:val="00927320"/>
    <w:rsid w:val="00931E70"/>
    <w:rsid w:val="009749B7"/>
    <w:rsid w:val="009C4BED"/>
    <w:rsid w:val="009D6BE2"/>
    <w:rsid w:val="00A0561E"/>
    <w:rsid w:val="00AA749F"/>
    <w:rsid w:val="00AB39C5"/>
    <w:rsid w:val="00B65A9C"/>
    <w:rsid w:val="00B67667"/>
    <w:rsid w:val="00B8139A"/>
    <w:rsid w:val="00C72209"/>
    <w:rsid w:val="00C943D9"/>
    <w:rsid w:val="00CB3464"/>
    <w:rsid w:val="00CF16DA"/>
    <w:rsid w:val="00CF1E94"/>
    <w:rsid w:val="00D41017"/>
    <w:rsid w:val="00DA18E0"/>
    <w:rsid w:val="00DD5B38"/>
    <w:rsid w:val="00E504EE"/>
    <w:rsid w:val="00EB067D"/>
    <w:rsid w:val="00EE49FA"/>
    <w:rsid w:val="00F3719B"/>
    <w:rsid w:val="00F42F17"/>
    <w:rsid w:val="00F62684"/>
    <w:rsid w:val="00F64EAB"/>
    <w:rsid w:val="00F774F4"/>
    <w:rsid w:val="00FB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48DE4B-1F2C-4E2B-87E8-71222A0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0954D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0954D2"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4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954D2"/>
    <w:rPr>
      <w:sz w:val="24"/>
      <w:szCs w:val="24"/>
    </w:rPr>
  </w:style>
  <w:style w:type="paragraph" w:styleId="Ttulo">
    <w:name w:val="Title"/>
    <w:basedOn w:val="Normal"/>
    <w:uiPriority w:val="1"/>
    <w:qFormat/>
    <w:rsid w:val="000954D2"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0954D2"/>
  </w:style>
  <w:style w:type="paragraph" w:customStyle="1" w:styleId="TableParagraph">
    <w:name w:val="Table Paragraph"/>
    <w:basedOn w:val="Normal"/>
    <w:uiPriority w:val="1"/>
    <w:qFormat/>
    <w:rsid w:val="000954D2"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0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u.queiroz19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criva@uem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CA33-B884-4C71-9440-87422CF4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dcterms:created xsi:type="dcterms:W3CDTF">2021-09-27T16:27:00Z</dcterms:created>
  <dcterms:modified xsi:type="dcterms:W3CDTF">2021-09-27T16:27:00Z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