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/>
        <w:ind w:left="0" w:hanging="0"/>
        <w:jc w:val="right"/>
        <w:rPr/>
      </w:pPr>
      <w:bookmarkStart w:id="0" w:name="_Hlk81296852"/>
      <w:bookmarkEnd w:id="0"/>
      <w:r>
        <w:rPr/>
        <w:drawing>
          <wp:inline distT="0" distB="0" distL="0" distR="0">
            <wp:extent cx="6112510" cy="824865"/>
            <wp:effectExtent l="0" t="0" r="0" b="0"/>
            <wp:docPr id="1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 w:ascii="Calibri" w:hAnsi="Calibri"/>
          <w:sz w:val="22"/>
        </w:rPr>
        <w:t xml:space="preserve"> </w:t>
      </w:r>
    </w:p>
    <w:p>
      <w:pPr>
        <w:pStyle w:val="Normal"/>
        <w:spacing w:lineRule="auto" w:line="240"/>
        <w:jc w:val="center"/>
        <w:rPr>
          <w:b/>
          <w:b/>
          <w:szCs w:val="24"/>
        </w:rPr>
      </w:pPr>
      <w:r>
        <w:rPr>
          <w:b/>
          <w:szCs w:val="24"/>
        </w:rPr>
        <w:t>DESENVOLVIMENTO DE BEBIDAS ISOTÔNICAS ELABORADAS COM SORO DE KEFIR – CARACTERIZAÇÃO FÍSICO-QUÍMICA, MICROBIOLÓGICA E ACEITAÇÃO SENSORIAL</w:t>
      </w:r>
    </w:p>
    <w:p>
      <w:pPr>
        <w:pStyle w:val="Normal"/>
        <w:spacing w:lineRule="auto" w:line="24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360"/>
        <w:rPr>
          <w:b/>
          <w:b/>
          <w:bCs/>
          <w:szCs w:val="24"/>
        </w:rPr>
      </w:pPr>
      <w:r>
        <w:rPr>
          <w:b/>
          <w:bCs/>
          <w:szCs w:val="24"/>
        </w:rPr>
        <w:t xml:space="preserve">Instituição: </w:t>
      </w:r>
      <w:r>
        <w:rPr>
          <w:szCs w:val="24"/>
        </w:rPr>
        <w:t>Universidade Estadual De Mato Grosso Do Sul</w:t>
      </w:r>
    </w:p>
    <w:p>
      <w:pPr>
        <w:pStyle w:val="Normal"/>
        <w:spacing w:lineRule="auto" w:line="360"/>
        <w:rPr>
          <w:rStyle w:val="Ttulo1"/>
          <w:rFonts w:ascii="Times New Roman" w:hAnsi="Times New Roman" w:cs="Times New Roman"/>
          <w:b w:val="false"/>
          <w:b w:val="false"/>
          <w:bCs w:val="false"/>
          <w:szCs w:val="24"/>
          <w:lang w:eastAsia="pt-PT"/>
        </w:rPr>
      </w:pPr>
      <w:r>
        <w:rPr>
          <w:b/>
          <w:bCs/>
          <w:szCs w:val="24"/>
        </w:rPr>
        <w:t xml:space="preserve">Área temática: </w:t>
      </w:r>
      <w:r>
        <w:rPr>
          <w:rStyle w:val="Ttulo1"/>
          <w:rFonts w:cs="Times New Roman"/>
          <w:b w:val="false"/>
          <w:bCs w:val="false"/>
          <w:sz w:val="24"/>
          <w:szCs w:val="24"/>
          <w:lang w:eastAsia="pt-PT"/>
        </w:rPr>
        <w:t>Ciências Agrárias – Ciência e Tecnologia de Alimentos</w:t>
      </w:r>
    </w:p>
    <w:p>
      <w:pPr>
        <w:pStyle w:val="Normal"/>
        <w:spacing w:lineRule="auto" w:line="240"/>
        <w:rPr/>
      </w:pPr>
      <w:r>
        <w:rPr>
          <w:b/>
          <w:bCs/>
          <w:szCs w:val="24"/>
        </w:rPr>
        <w:t>RODRIGUES, Thais Alexandra</w:t>
      </w:r>
      <w:r>
        <w:rPr>
          <w:b/>
          <w:bCs/>
          <w:szCs w:val="24"/>
          <w:vertAlign w:val="superscript"/>
        </w:rPr>
        <w:t>1</w:t>
      </w:r>
      <w:r>
        <w:rPr>
          <w:szCs w:val="24"/>
        </w:rPr>
        <w:t xml:space="preserve"> (thaisalexandra_@hotmail.com</w:t>
      </w:r>
      <w:hyperlink r:id="rId3">
        <w:r>
          <w:rPr>
            <w:szCs w:val="24"/>
          </w:rPr>
          <w:t>);</w:t>
        </w:r>
      </w:hyperlink>
      <w:r>
        <w:rPr>
          <w:b/>
          <w:bCs/>
          <w:szCs w:val="24"/>
        </w:rPr>
        <w:t xml:space="preserve"> MALDALOZZO, Elisângela Serenato</w:t>
      </w:r>
      <w:r>
        <w:rPr>
          <w:b/>
          <w:bCs/>
          <w:szCs w:val="24"/>
          <w:vertAlign w:val="superscript"/>
        </w:rPr>
        <w:t xml:space="preserve">2 </w:t>
      </w:r>
      <w:r>
        <w:rPr>
          <w:szCs w:val="24"/>
        </w:rPr>
        <w:t>(lisserenato@hotmail.com).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Discente do curso de Engenharia de alimentos da UEMS- Naviraí;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Docente do curso de Engenharia de alimentos da UEMS- Naviraí.</w:t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xtodocorpo1"/>
        <w:shd w:fill="FFFFFF" w:val="clear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soro do kefir é caracterizado como um subproduto de alto valor biológico, com grande destaque para as proteínas presentes, que são ricas em aminoácidos essenciais. As bebidas isotônicas, uma alternativa para a utilização do soro, são formuladas para suprir a perda de água e de eletrólitos durante a prática de atividades físicas. Desenvolveu-se nesse projeto bebidas isotônicas empregando extratos de frutas, como abacaxi, laranja e maracujá atuando como corantes, saborizantes, flavorizante, acidificante e até mesmo agentes adoçantes na bebida, o que se torna vantajoso para as indústrias de alimentos devido ao crescimento do mercado de produtos alimentícios com apelo ao consumo de alimentos saudáveis. O isotônico foi desenvolvido com o soro de kefir que foi obtido através de filtração da massa do kefir por 24h em temperatura de 10 ± 2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o</w:t>
      </w:r>
      <w:r>
        <w:rPr>
          <w:rFonts w:cs="Times New Roman" w:ascii="Times New Roman" w:hAnsi="Times New Roman"/>
          <w:sz w:val="24"/>
          <w:szCs w:val="24"/>
        </w:rPr>
        <w:t xml:space="preserve">C.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As formulações foram numeradas da seguinte forma, formulação 1 elaborada com suco de maracujá, formulação 2, com suco de abacaxi e a numero 3 com suco de laranja e formulação 4 controle, sem adição de suco. </w:t>
      </w:r>
      <w:r>
        <w:rPr>
          <w:rFonts w:cs="Times New Roman" w:ascii="Times New Roman" w:hAnsi="Times New Roman"/>
          <w:sz w:val="24"/>
          <w:szCs w:val="24"/>
        </w:rPr>
        <w:t xml:space="preserve">Os resultados obtidos para as análises da composição centesimal mostraram que, para umidade as formulações apresentaram teores de 93 a 94%, sendo a formulação 4, elaborada apenas com soro de kefir a que diferiu estatisticamente das demais amostras, com a maior média. Já os teores de extrato seco variaram de 5,40% para a formulação com apenas soro, sendo a única que diferiu estatisticamente apresentando a menor média, para 6,77% nas formulações adicionadas de suco, que apresentaram os maiores teores. Nos resultados médios para teores de cinzas, houve variação de 0,37% para as formulações 1, 2 e 3, e 0,59% para a formulação de número 4, sendo novamente a única que diferiu estatisticamente das demais ao nível de 5% de significância pelo teste de Tukey. Para a análise de proteínas obteve-se valores entre 1,98% para a formulação 2 e 0,66% para formulação 4. Para pH, todas as formulações diferiram estatisticamente entre si, sendo a formulação 4, a média mais alta, com pH de 3,90. Já para acidez apenas a amostra com suco de maracujá (1) diferiu estatisticamente das demais, com uma média de 1,92%. Os resultados para lipídios obtiveram uma média de 1,29% para as formulações 1, 2 e 4, e 0,43% para a formulação 3 (laranja). Já para as análises microbiológicas realizadas, todas as amostras apresentaram resultados dentro dos padrões legais vigentes para enterobactérias e 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Salmonella </w:t>
      </w:r>
      <w:r>
        <w:rPr>
          <w:rFonts w:cs="Times New Roman" w:ascii="Times New Roman" w:hAnsi="Times New Roman"/>
          <w:sz w:val="24"/>
          <w:szCs w:val="24"/>
        </w:rPr>
        <w:t xml:space="preserve">sp. Já para bolores e leveduras as amostras apresentaram contagens acima dos padões estabelecidos, com contagens variando entre </w:t>
      </w:r>
      <w:r>
        <w:rPr>
          <w:rFonts w:cs="Times New Roman" w:ascii="Times New Roman" w:hAnsi="Times New Roman"/>
          <w:color w:val="000000"/>
          <w:sz w:val="24"/>
          <w:szCs w:val="24"/>
        </w:rPr>
        <w:t>6 x 10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UFC.g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-1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para a formulação 4, e 1,2 x 10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UFC.</w:t>
      </w:r>
      <w:r>
        <w:rPr>
          <w:rFonts w:cs="Times New Roman" w:ascii="Times New Roman" w:hAnsi="Times New Roman"/>
          <w:color w:val="000000"/>
          <w:sz w:val="24"/>
          <w:szCs w:val="24"/>
          <w:vertAlign w:val="superscript"/>
        </w:rPr>
        <w:t>-1</w:t>
      </w:r>
      <w:r>
        <w:rPr>
          <w:rFonts w:cs="Times New Roman" w:ascii="Times New Roman" w:hAnsi="Times New Roman"/>
          <w:color w:val="000000"/>
          <w:sz w:val="24"/>
          <w:szCs w:val="24"/>
        </w:rPr>
        <w:t>g na formulação 1.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matéria-prima neste estudo é tratada como resíduo da indústria de alimentos e comumente descartada em efluentes, surtindo efeitos prejudiciais ao meio ambiente, e se tratando de um subproduto de alto valor biológico, com destaque para as proteínas presentes, que são ricas em aminoácidos essenciais. Dessa forma, o objetivo foi desenvolver produtos que possam agregar valor econômico a essa matéria-prima reduzindo os impactos causados por esse resíduo.</w:t>
      </w:r>
    </w:p>
    <w:p>
      <w:pPr>
        <w:pStyle w:val="Normal"/>
        <w:spacing w:lineRule="auto" w:line="240"/>
        <w:rPr>
          <w:szCs w:val="24"/>
        </w:rPr>
      </w:pPr>
      <w:r>
        <w:rPr>
          <w:b/>
          <w:bCs/>
          <w:szCs w:val="24"/>
        </w:rPr>
        <w:t xml:space="preserve">Palavras-chave: </w:t>
      </w:r>
      <w:r>
        <w:rPr>
          <w:szCs w:val="24"/>
        </w:rPr>
        <w:t>Soro de kefir, composição centesimal, aproveitamento de subprodutos.</w:t>
      </w:r>
    </w:p>
    <w:p>
      <w:pPr>
        <w:pStyle w:val="Normal"/>
        <w:spacing w:lineRule="auto" w:line="240"/>
        <w:rPr>
          <w:szCs w:val="24"/>
        </w:rPr>
      </w:pPr>
      <w:r>
        <w:rPr>
          <w:b/>
          <w:bCs/>
          <w:szCs w:val="24"/>
        </w:rPr>
        <w:t xml:space="preserve">Agradecimentos: </w:t>
      </w:r>
      <w:r>
        <w:rPr>
          <w:szCs w:val="24"/>
        </w:rPr>
        <w:t>O presente trabalho foi realizado com apoio da UEMS, Programa Institucional de Iniciação Científica - PIC</w:t>
      </w:r>
      <w:r>
        <w:rPr>
          <w:szCs w:val="24"/>
          <w:shd w:fill="FFFFFF" w:val="clear"/>
        </w:rPr>
        <w:t>/UEMS.</w:t>
      </w:r>
    </w:p>
    <w:p>
      <w:pPr>
        <w:pStyle w:val="Normal"/>
        <w:tabs>
          <w:tab w:val="center" w:pos="4845" w:leader="none"/>
        </w:tabs>
        <w:spacing w:lineRule="auto" w:line="259"/>
        <w:ind w:left="0" w:hanging="0"/>
        <w:jc w:val="center"/>
        <w:rPr/>
      </w:pPr>
      <w:r>
        <w:rPr/>
        <w:drawing>
          <wp:inline distT="0" distB="6350" distL="0" distR="0">
            <wp:extent cx="2038350" cy="641350"/>
            <wp:effectExtent l="0" t="0" r="0" b="0"/>
            <wp:docPr id="2" name="Picture 1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3" w:right="1095" w:header="0" w:top="571" w:footer="0" w:bottom="7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0"/>
      <w:ind w:left="10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55c09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c55c09"/>
    <w:rPr>
      <w:color w:val="605E5C"/>
      <w:shd w:fill="E1DFDD" w:val="clear"/>
    </w:rPr>
  </w:style>
  <w:style w:type="character" w:styleId="Ttulo1" w:customStyle="1">
    <w:name w:val="Título #1_"/>
    <w:qFormat/>
    <w:rsid w:val="00c11aac"/>
    <w:rPr>
      <w:rFonts w:ascii="Arial" w:hAnsi="Arial" w:cs="Arial"/>
      <w:b/>
      <w:bCs/>
      <w:sz w:val="55"/>
      <w:szCs w:val="55"/>
      <w:u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90a6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690a6c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690a6c"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a5e45"/>
    <w:rPr>
      <w:rFonts w:ascii="Tahoma" w:hAnsi="Tahoma" w:eastAsia="Times New Roman" w:cs="Tahoma"/>
      <w:color w:val="000000"/>
      <w:sz w:val="16"/>
      <w:szCs w:val="16"/>
    </w:rPr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highlight w:val="white"/>
      <w:u w:val="none" w:color="000000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extodocorpo1" w:customStyle="1">
    <w:name w:val="Texto do corpo1"/>
    <w:basedOn w:val="Normal"/>
    <w:qFormat/>
    <w:rsid w:val="00c11aac"/>
    <w:pPr>
      <w:widowControl w:val="false"/>
      <w:shd w:val="clear" w:color="auto" w:fill="FFFFFF"/>
      <w:suppressAutoHyphens w:val="true"/>
      <w:spacing w:lineRule="exact" w:line="283" w:before="120" w:after="360"/>
      <w:ind w:left="0" w:hanging="0"/>
    </w:pPr>
    <w:rPr>
      <w:rFonts w:ascii="Arial" w:hAnsi="Arial" w:cs="Arial"/>
      <w:color w:val="00000A"/>
      <w:sz w:val="19"/>
      <w:szCs w:val="19"/>
      <w:lang w:val="pt-PT" w:eastAsia="zh-CN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90a6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690a6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a5e45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" TargetMode="External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410F-002C-4B73-9557-0C1A2DFE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LibreOffice/5.1.5.2$Windows_X86_64 LibreOffice_project/7a864d8825610a8c07cfc3bc01dd4fce6a9447e5</Application>
  <Pages>1</Pages>
  <Words>582</Words>
  <Characters>3245</Characters>
  <CharactersWithSpaces>3821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2021-09-02T13:25:00Z</dcterms:created>
  <dc:creator>Leticia Horbach Gonçalves</dc:creator>
  <dc:description/>
  <dc:language>pt-BR</dc:language>
  <cp:lastModifiedBy/>
  <dcterms:modified xsi:type="dcterms:W3CDTF">2022-02-01T12:58:38Z</dcterms:modified>
  <cp:revision>6</cp:revision>
  <dc:subject/>
  <dc:title>A QUÍMICA DOS AROMAS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