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A3" w:rsidRDefault="00D77FA3" w:rsidP="003D7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                          </w:t>
      </w:r>
    </w:p>
    <w:p w:rsidR="00130709" w:rsidRPr="00130709" w:rsidRDefault="00130709" w:rsidP="003D7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1307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RESILIÊNCIA EM IDOSOS E A RELAÇÃO COM A INTERAÇÃO SOCIAL NO COMBATE AOS SINTOMAS</w:t>
      </w:r>
    </w:p>
    <w:p w:rsidR="00130709" w:rsidRPr="00130709" w:rsidRDefault="00130709" w:rsidP="003D7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1307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DEPRESSIVOS</w:t>
      </w:r>
    </w:p>
    <w:p w:rsidR="00130709" w:rsidRDefault="00130709" w:rsidP="003D72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:rsidR="00130709" w:rsidRPr="00133FB8" w:rsidRDefault="00130709" w:rsidP="003D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1307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FREITAS, Kananda Pizano¹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(</w:t>
      </w:r>
      <w:hyperlink r:id="rId7" w:history="1">
        <w:r w:rsidRPr="00133FB8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pt-BR"/>
          </w:rPr>
          <w:t>kanandapf@outlook.com</w:t>
        </w:r>
      </w:hyperlink>
      <w:r w:rsidRPr="00133F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; </w:t>
      </w:r>
      <w:r w:rsidRPr="001307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ALVARENGA, Márcia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Pr="001307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Regina Martins ²</w:t>
      </w:r>
      <w:r w:rsidR="00133F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133FB8" w:rsidRPr="00133F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(mrmalvarenga@gmail.com)</w:t>
      </w:r>
    </w:p>
    <w:p w:rsidR="00130709" w:rsidRDefault="00130709" w:rsidP="003D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p w:rsidR="00130709" w:rsidRPr="003D7291" w:rsidRDefault="00130709" w:rsidP="009F51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t-BR"/>
        </w:rPr>
      </w:pPr>
      <w:r w:rsidRPr="003D729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t-BR"/>
        </w:rPr>
        <w:t>¹Discente do curso de enfermagem da UEMS- Dourados</w:t>
      </w:r>
    </w:p>
    <w:p w:rsidR="00D77FA3" w:rsidRPr="003D7291" w:rsidRDefault="00D77FA3" w:rsidP="009F51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t-BR"/>
        </w:rPr>
      </w:pPr>
      <w:r w:rsidRPr="003D729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t-BR"/>
        </w:rPr>
        <w:t>²Docente do curso de Enfermagem da UEMS- Dourados</w:t>
      </w:r>
    </w:p>
    <w:p w:rsidR="00D77FA3" w:rsidRPr="003D7291" w:rsidRDefault="00D77FA3" w:rsidP="003D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t-BR"/>
        </w:rPr>
      </w:pPr>
    </w:p>
    <w:p w:rsidR="00824801" w:rsidRPr="005B2C32" w:rsidRDefault="00263819" w:rsidP="003D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avanço do</w:t>
      </w:r>
      <w:r w:rsidR="0096227E" w:rsidRPr="005B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processo de envelhecimento da população elevou o número de doenças crônicas não transmissíveis gerando alta interferência da qualidade de vida e </w:t>
      </w:r>
      <w:r w:rsidR="005546D2" w:rsidRPr="005B2C32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96227E" w:rsidRPr="005B2C32">
        <w:rPr>
          <w:rFonts w:ascii="Times New Roman" w:hAnsi="Times New Roman" w:cs="Times New Roman"/>
          <w:color w:val="000000" w:themeColor="text1"/>
          <w:sz w:val="24"/>
          <w:szCs w:val="24"/>
        </w:rPr>
        <w:t>capacidade funcional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populaçã</w:t>
      </w:r>
      <w:r w:rsidR="00824801" w:rsidRPr="005B2C32">
        <w:rPr>
          <w:rFonts w:ascii="Times New Roman" w:hAnsi="Times New Roman" w:cs="Times New Roman"/>
          <w:color w:val="000000" w:themeColor="text1"/>
          <w:sz w:val="24"/>
          <w:szCs w:val="24"/>
        </w:rPr>
        <w:t>o idosa</w:t>
      </w:r>
      <w:r w:rsidR="0096227E" w:rsidRPr="005B2C32">
        <w:rPr>
          <w:rFonts w:ascii="Times New Roman" w:hAnsi="Times New Roman" w:cs="Times New Roman"/>
          <w:color w:val="000000" w:themeColor="text1"/>
          <w:sz w:val="24"/>
          <w:szCs w:val="24"/>
        </w:rPr>
        <w:t>. As doenças mentais tem sido consideradas maiores causadora</w:t>
      </w:r>
      <w:r w:rsidR="005546D2" w:rsidRPr="005B2C32">
        <w:rPr>
          <w:rFonts w:ascii="Times New Roman" w:hAnsi="Times New Roman" w:cs="Times New Roman"/>
          <w:color w:val="000000" w:themeColor="text1"/>
          <w:sz w:val="24"/>
          <w:szCs w:val="24"/>
        </w:rPr>
        <w:t>s de incapacidade</w:t>
      </w:r>
      <w:r w:rsidR="00824801" w:rsidRPr="005B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insatisfação em saúde,d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entre estas destaca</w:t>
      </w:r>
      <w:r w:rsidR="005546D2" w:rsidRPr="005B2C32">
        <w:rPr>
          <w:rFonts w:ascii="Times New Roman" w:hAnsi="Times New Roman" w:cs="Times New Roman"/>
          <w:color w:val="000000" w:themeColor="text1"/>
          <w:sz w:val="24"/>
          <w:szCs w:val="24"/>
        </w:rPr>
        <w:t>-se a depressão.</w:t>
      </w:r>
      <w:r w:rsidR="00C00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46D2" w:rsidRPr="005B2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O objetivo deste trabalho foi </w:t>
      </w:r>
      <w:r w:rsidR="00824801" w:rsidRPr="005B2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d</w:t>
      </w:r>
      <w:r w:rsidR="00130709" w:rsidRPr="005B2C32">
        <w:rPr>
          <w:rFonts w:ascii="Times New Roman" w:hAnsi="Times New Roman" w:cs="Times New Roman"/>
          <w:color w:val="000000" w:themeColor="text1"/>
          <w:sz w:val="24"/>
          <w:szCs w:val="24"/>
        </w:rPr>
        <w:t>escrever a resiliência e a presença de sintomas depressivos dos participantes da Universidade Aberta a Melhor Idade da Universidade Estadual de Mato Grosso do Sul.</w:t>
      </w:r>
      <w:r w:rsidR="00130709" w:rsidRPr="005B2C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130709" w:rsidRPr="005B2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Pesquisa transversal com abordagem quantitativa e amostra de 17 idosos. A coleta de dados foi</w:t>
      </w:r>
      <w:r w:rsidR="005B2C32" w:rsidRPr="005B2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inicialmente</w:t>
      </w:r>
      <w:r w:rsidR="00130709" w:rsidRPr="005B2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realizada na Universidade </w:t>
      </w:r>
      <w:r w:rsidR="00130709" w:rsidRPr="005B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Aberta a Melhor Idade </w:t>
      </w:r>
      <w:r w:rsidR="00130709" w:rsidRPr="005B2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(UNAMI) com uso de questionário para variáveis socioeconômicas, escalas de resil</w:t>
      </w:r>
      <w:r w:rsidR="005546D2" w:rsidRPr="005B2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iência e depressão geriátrica</w:t>
      </w:r>
      <w:r w:rsidR="00C0097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e</w:t>
      </w:r>
      <w:r w:rsidR="005B2C32" w:rsidRPr="005B2C3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 um segundo momento foi realizado contato virtual </w:t>
      </w:r>
      <w:r w:rsidR="00C0097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com os novos entrevistados </w:t>
      </w:r>
      <w:r w:rsidR="005B2C32" w:rsidRPr="005B2C3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para preechimento dos questionários devido ao isolamento social decorrente da pandemia de </w:t>
      </w:r>
      <w:r w:rsidR="00C0097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Covid-19.E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 sequência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foi</w:t>
      </w:r>
      <w:r w:rsidRPr="005B2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realizada análise</w:t>
      </w:r>
      <w:r w:rsidRPr="005B2C3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descritiva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5546D2" w:rsidRPr="005B2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Dentre os entrevistados houve p</w:t>
      </w:r>
      <w:r w:rsidR="00130709" w:rsidRPr="005B2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redominância do sexo feminino, viúvas e aposent</w:t>
      </w:r>
      <w:r w:rsidR="00C43FF5" w:rsidRPr="005B2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adas. A interação social é ativa em grande parte dos idosos,</w:t>
      </w:r>
      <w:r w:rsidR="00130709" w:rsidRPr="005B2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a maioria reside sozinha, participa de atividade social, </w:t>
      </w:r>
      <w:r w:rsidR="00130709" w:rsidRPr="005B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70,6% </w:t>
      </w:r>
      <w:r w:rsidR="00130709" w:rsidRPr="005B2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apresentaram resiliência elevada, 94,1% não apresentam sintomas depressivos, mas a maioria afirma ter mais </w:t>
      </w:r>
      <w:r w:rsidR="00824801" w:rsidRPr="005B2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problemas de memória. </w:t>
      </w:r>
      <w:r w:rsidR="00824801" w:rsidRPr="005B2C32">
        <w:rPr>
          <w:rFonts w:ascii="Times New Roman" w:hAnsi="Times New Roman" w:cs="Times New Roman"/>
          <w:color w:val="000000" w:themeColor="text1"/>
          <w:sz w:val="24"/>
          <w:szCs w:val="24"/>
        </w:rPr>
        <w:t>A resiliência é um fator primordial para o indivíduo não desenvolver depressão, sendo assim, por meio dela pode-se observar a capacidade dos entrevistados em lidar com situações do dia a dia. A interação social coopera de forma significativa para a prevenção da depressão</w:t>
      </w:r>
      <w:r w:rsidR="00C00978">
        <w:rPr>
          <w:rFonts w:ascii="Times New Roman" w:hAnsi="Times New Roman" w:cs="Times New Roman"/>
          <w:color w:val="000000" w:themeColor="text1"/>
          <w:sz w:val="24"/>
          <w:szCs w:val="24"/>
        </w:rPr>
        <w:t>. Destaca-se, também que 70,6%</w:t>
      </w:r>
      <w:r w:rsidR="00824801" w:rsidRPr="005B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participam de </w:t>
      </w:r>
      <w:r w:rsidR="00824801" w:rsidRPr="005B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outras </w:t>
      </w:r>
      <w:r w:rsidR="00824801" w:rsidRPr="005B2C32">
        <w:rPr>
          <w:rFonts w:ascii="Times New Roman" w:hAnsi="Times New Roman" w:cs="Times New Roman"/>
          <w:color w:val="000000" w:themeColor="text1"/>
          <w:sz w:val="24"/>
          <w:szCs w:val="24"/>
        </w:rPr>
        <w:t>atividades</w:t>
      </w:r>
      <w:r w:rsidR="00824801" w:rsidRPr="005B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sociais </w:t>
      </w:r>
      <w:r w:rsidR="00824801" w:rsidRPr="005B2C32">
        <w:rPr>
          <w:rFonts w:ascii="Times New Roman" w:hAnsi="Times New Roman" w:cs="Times New Roman"/>
          <w:color w:val="000000" w:themeColor="text1"/>
          <w:sz w:val="24"/>
          <w:szCs w:val="24"/>
        </w:rPr>
        <w:t>além da UNAMI o que deve ter contribuído para os resultados satisfatórios nas escalas de resiliência e depressão.</w:t>
      </w:r>
    </w:p>
    <w:p w:rsidR="00130709" w:rsidRPr="005B2C32" w:rsidRDefault="005546D2" w:rsidP="003D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5B2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Concluiu-se que p</w:t>
      </w:r>
      <w:r w:rsidR="00130709" w:rsidRPr="005B2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revalece participantes que não apresentam sintomas depressivos e tem resiliência elevada, portanto destaca-se que as atividades da UNAMI colaboram para a convivên</w:t>
      </w:r>
      <w:r w:rsidR="005B2C32" w:rsidRPr="005B2C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cia, apoio social e psicológico </w:t>
      </w:r>
      <w:r w:rsidR="005B2C32" w:rsidRPr="005B2C32">
        <w:rPr>
          <w:rFonts w:ascii="Times New Roman" w:hAnsi="Times New Roman" w:cs="Times New Roman"/>
          <w:color w:val="000000" w:themeColor="text1"/>
          <w:sz w:val="24"/>
          <w:szCs w:val="24"/>
        </w:rPr>
        <w:t>como medidas preventivas para a depressão e o declínio da memória,</w:t>
      </w:r>
      <w:r w:rsidR="00167B13">
        <w:rPr>
          <w:rFonts w:ascii="Times New Roman" w:hAnsi="Times New Roman" w:cs="Times New Roman"/>
          <w:color w:val="000000" w:themeColor="text1"/>
          <w:sz w:val="24"/>
          <w:szCs w:val="24"/>
        </w:rPr>
        <w:t>com a</w:t>
      </w:r>
      <w:r w:rsidR="005B2C32" w:rsidRPr="005B2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promoção da saúde física, emocional e social.</w:t>
      </w:r>
    </w:p>
    <w:p w:rsidR="00130709" w:rsidRDefault="00130709" w:rsidP="003D7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130709" w:rsidRDefault="00D77FA3" w:rsidP="003D7291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Palavras chave</w:t>
      </w:r>
      <w:r w:rsidR="001307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: Saúde do Idoso; Resiliê</w:t>
      </w:r>
      <w:r w:rsidR="003D72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ncia Psicológica; Apoio Social.</w:t>
      </w:r>
    </w:p>
    <w:p w:rsidR="00D77FA3" w:rsidRPr="00D77FA3" w:rsidRDefault="00D77FA3" w:rsidP="003D72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Agradecimentos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Ao Conselho Nacional de Desenvolvimento Científico e Tecnológico (CNPq) pela concessão de bolsa de iniciação científica ao primeiro autor</w:t>
      </w:r>
      <w:r w:rsidR="002638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:rsidR="0060297C" w:rsidRDefault="0060297C" w:rsidP="003D7291">
      <w:pPr>
        <w:spacing w:line="360" w:lineRule="auto"/>
      </w:pPr>
    </w:p>
    <w:sectPr w:rsidR="0060297C" w:rsidSect="00133FB8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D6" w:rsidRDefault="00E73AD6" w:rsidP="00D77FA3">
      <w:pPr>
        <w:spacing w:after="0" w:line="240" w:lineRule="auto"/>
      </w:pPr>
      <w:r>
        <w:separator/>
      </w:r>
    </w:p>
  </w:endnote>
  <w:endnote w:type="continuationSeparator" w:id="0">
    <w:p w:rsidR="00E73AD6" w:rsidRDefault="00E73AD6" w:rsidP="00D7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A3" w:rsidRDefault="00D77FA3" w:rsidP="00D77FA3">
    <w:pPr>
      <w:pStyle w:val="Rodap"/>
      <w:ind w:firstLine="2410"/>
    </w:pPr>
    <w:r>
      <w:rPr>
        <w:rFonts w:ascii="Arial" w:eastAsia="Times New Roman" w:hAnsi="Arial" w:cs="Arial"/>
        <w:noProof/>
        <w:color w:val="336666"/>
        <w:kern w:val="36"/>
        <w:sz w:val="39"/>
        <w:szCs w:val="39"/>
        <w:lang w:eastAsia="pt-BR"/>
      </w:rPr>
      <w:drawing>
        <wp:inline distT="0" distB="0" distL="0" distR="0" wp14:anchorId="23D430AF" wp14:editId="1E5C769A">
          <wp:extent cx="2689860" cy="784860"/>
          <wp:effectExtent l="0" t="0" r="0" b="0"/>
          <wp:docPr id="3" name="Imagem 3" descr="D:\DIVISAO PESQUISA- Semana 17.03.2020 a\Logo PROPPI 15.9.20\Artboard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:\DIVISAO PESQUISA- Semana 17.03.2020 a\Logo PROPPI 15.9.20\Artboard 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FA3" w:rsidRDefault="00D77F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D6" w:rsidRDefault="00E73AD6" w:rsidP="00D77FA3">
      <w:pPr>
        <w:spacing w:after="0" w:line="240" w:lineRule="auto"/>
      </w:pPr>
      <w:r>
        <w:separator/>
      </w:r>
    </w:p>
  </w:footnote>
  <w:footnote w:type="continuationSeparator" w:id="0">
    <w:p w:rsidR="00E73AD6" w:rsidRDefault="00E73AD6" w:rsidP="00D7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A3" w:rsidRDefault="00D77FA3" w:rsidP="00D77FA3">
    <w:pPr>
      <w:pStyle w:val="Cabealho"/>
      <w:tabs>
        <w:tab w:val="left" w:pos="567"/>
        <w:tab w:val="left" w:pos="851"/>
      </w:tabs>
      <w:ind w:left="709" w:firstLine="709"/>
    </w:pPr>
    <w:r>
      <w:rPr>
        <w:noProof/>
        <w:lang w:eastAsia="pt-BR"/>
      </w:rPr>
      <w:drawing>
        <wp:inline distT="0" distB="0" distL="0" distR="0" wp14:anchorId="6B7A7883" wp14:editId="546E3AD7">
          <wp:extent cx="3489960" cy="1021080"/>
          <wp:effectExtent l="0" t="0" r="0" b="7620"/>
          <wp:docPr id="2" name="Imagem 2" descr="ENIC -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IC -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96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09"/>
    <w:rsid w:val="00130709"/>
    <w:rsid w:val="00133FB8"/>
    <w:rsid w:val="00167B13"/>
    <w:rsid w:val="00263819"/>
    <w:rsid w:val="003D7291"/>
    <w:rsid w:val="005546D2"/>
    <w:rsid w:val="005B2C32"/>
    <w:rsid w:val="0060297C"/>
    <w:rsid w:val="00824801"/>
    <w:rsid w:val="0096227E"/>
    <w:rsid w:val="009F514E"/>
    <w:rsid w:val="00AF6BE6"/>
    <w:rsid w:val="00C00978"/>
    <w:rsid w:val="00C43FF5"/>
    <w:rsid w:val="00D741F4"/>
    <w:rsid w:val="00D77FA3"/>
    <w:rsid w:val="00E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07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F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7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FA3"/>
  </w:style>
  <w:style w:type="paragraph" w:styleId="Rodap">
    <w:name w:val="footer"/>
    <w:basedOn w:val="Normal"/>
    <w:link w:val="RodapChar"/>
    <w:uiPriority w:val="99"/>
    <w:unhideWhenUsed/>
    <w:rsid w:val="00D77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07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F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7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FA3"/>
  </w:style>
  <w:style w:type="paragraph" w:styleId="Rodap">
    <w:name w:val="footer"/>
    <w:basedOn w:val="Normal"/>
    <w:link w:val="RodapChar"/>
    <w:uiPriority w:val="99"/>
    <w:unhideWhenUsed/>
    <w:rsid w:val="00D77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andapf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kananda pizano</dc:creator>
  <cp:lastModifiedBy>kananda pizano</cp:lastModifiedBy>
  <cp:revision>5</cp:revision>
  <dcterms:created xsi:type="dcterms:W3CDTF">2020-10-27T00:24:00Z</dcterms:created>
  <dcterms:modified xsi:type="dcterms:W3CDTF">2020-10-27T14:48:00Z</dcterms:modified>
</cp:coreProperties>
</file>