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F9267" w14:textId="77777777" w:rsidR="00BC7515" w:rsidRDefault="00BC7515" w:rsidP="00BC7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064B7932" w14:textId="01F510BB" w:rsidR="00492A20" w:rsidRDefault="00BC7515" w:rsidP="00BC75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75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26A4E4" wp14:editId="78522226">
            <wp:extent cx="1977656" cy="941065"/>
            <wp:effectExtent l="0" t="0" r="381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r="22968"/>
                    <a:stretch/>
                  </pic:blipFill>
                  <pic:spPr bwMode="auto">
                    <a:xfrm>
                      <a:off x="0" y="0"/>
                      <a:ext cx="1977667" cy="94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ACC011" w14:textId="77777777" w:rsidR="00BC7515" w:rsidRDefault="00BC7515" w:rsidP="00104D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703B0" w14:textId="69F9A513" w:rsidR="0071658E" w:rsidRPr="00CF112A" w:rsidRDefault="00492A20" w:rsidP="00FB44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12A">
        <w:rPr>
          <w:rFonts w:ascii="Times New Roman" w:hAnsi="Times New Roman" w:cs="Times New Roman"/>
          <w:b/>
          <w:bCs/>
          <w:sz w:val="24"/>
          <w:szCs w:val="24"/>
        </w:rPr>
        <w:t>FATORES ASSOCIADOS AO USO DE MEDICAMENTOS EM GESTAÇÃO DE ALTO RISCO.</w:t>
      </w:r>
    </w:p>
    <w:p w14:paraId="7B52AF32" w14:textId="77777777" w:rsidR="00BC7515" w:rsidRDefault="00BC7515" w:rsidP="00BC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0C5FD" w14:textId="7AD67FE2" w:rsidR="00FB44EB" w:rsidRDefault="00104DA7" w:rsidP="00FB4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4EB">
        <w:rPr>
          <w:rFonts w:ascii="Times New Roman" w:hAnsi="Times New Roman" w:cs="Times New Roman"/>
          <w:b/>
          <w:bCs/>
          <w:sz w:val="24"/>
          <w:szCs w:val="24"/>
        </w:rPr>
        <w:t>ROZA, Eloi Teixeira</w:t>
      </w:r>
      <w:r w:rsidR="00FB44E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F112A">
        <w:rPr>
          <w:rFonts w:ascii="Times New Roman" w:hAnsi="Times New Roman" w:cs="Times New Roman"/>
          <w:sz w:val="24"/>
          <w:szCs w:val="24"/>
        </w:rPr>
        <w:t xml:space="preserve"> (eloi.cnpq@gamil.com); </w:t>
      </w:r>
      <w:r w:rsidRPr="00FB44EB">
        <w:rPr>
          <w:rFonts w:ascii="Times New Roman" w:hAnsi="Times New Roman" w:cs="Times New Roman"/>
          <w:b/>
          <w:bCs/>
          <w:sz w:val="24"/>
          <w:szCs w:val="24"/>
        </w:rPr>
        <w:t>FERRI, Erika Kaneta</w:t>
      </w:r>
      <w:r w:rsidR="00FB44E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F112A">
        <w:rPr>
          <w:rFonts w:ascii="Times New Roman" w:hAnsi="Times New Roman" w:cs="Times New Roman"/>
          <w:sz w:val="24"/>
          <w:szCs w:val="24"/>
        </w:rPr>
        <w:t xml:space="preserve"> (erika@uems.br).</w:t>
      </w:r>
    </w:p>
    <w:p w14:paraId="11F4EC54" w14:textId="77777777" w:rsidR="00FB44EB" w:rsidRPr="00CF112A" w:rsidRDefault="00FB44EB" w:rsidP="00FB44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9593EA6" w14:textId="0D10E778" w:rsidR="00F62119" w:rsidRDefault="00FB44EB" w:rsidP="00FB44EB">
      <w:pPr>
        <w:autoSpaceDE w:val="0"/>
        <w:autoSpaceDN w:val="0"/>
        <w:adjustRightInd w:val="0"/>
        <w:spacing w:after="0" w:line="240" w:lineRule="auto"/>
        <w:rPr>
          <w:rFonts w:ascii="Times New Roman" w:eastAsia="CIDFont+F5" w:hAnsi="Times New Roman" w:cs="Times New Roman"/>
          <w:sz w:val="20"/>
          <w:szCs w:val="20"/>
        </w:rPr>
      </w:pPr>
      <w:r>
        <w:rPr>
          <w:rFonts w:ascii="Times New Roman" w:eastAsia="CIDFont+F5" w:hAnsi="Times New Roman" w:cs="Times New Roman"/>
          <w:sz w:val="20"/>
          <w:szCs w:val="20"/>
          <w:vertAlign w:val="superscript"/>
        </w:rPr>
        <w:t>1</w:t>
      </w:r>
      <w:r w:rsidR="00104DA7" w:rsidRPr="00CF112A">
        <w:rPr>
          <w:rFonts w:ascii="Times New Roman" w:eastAsia="CIDFont+F5" w:hAnsi="Times New Roman" w:cs="Times New Roman"/>
          <w:sz w:val="20"/>
          <w:szCs w:val="20"/>
        </w:rPr>
        <w:t xml:space="preserve">Discente do Curso de Medicina, Unidade Campo Grande, da </w:t>
      </w:r>
      <w:proofErr w:type="spellStart"/>
      <w:r w:rsidR="00104DA7" w:rsidRPr="00CF112A">
        <w:rPr>
          <w:rFonts w:ascii="Times New Roman" w:eastAsia="CIDFont+F5" w:hAnsi="Times New Roman" w:cs="Times New Roman"/>
          <w:sz w:val="20"/>
          <w:szCs w:val="20"/>
        </w:rPr>
        <w:t>Univerisidade</w:t>
      </w:r>
      <w:proofErr w:type="spellEnd"/>
      <w:r w:rsidR="00104DA7" w:rsidRPr="00CF112A">
        <w:rPr>
          <w:rFonts w:ascii="Times New Roman" w:eastAsia="CIDFont+F5" w:hAnsi="Times New Roman" w:cs="Times New Roman"/>
          <w:sz w:val="20"/>
          <w:szCs w:val="20"/>
        </w:rPr>
        <w:t xml:space="preserve"> Estadual de Mato Grosso do Sul.</w:t>
      </w:r>
      <w:r w:rsidR="0024735D" w:rsidRPr="00CF112A">
        <w:rPr>
          <w:rFonts w:ascii="Times New Roman" w:eastAsia="CIDFont+F5" w:hAnsi="Times New Roman" w:cs="Times New Roman"/>
          <w:sz w:val="20"/>
          <w:szCs w:val="20"/>
        </w:rPr>
        <w:t xml:space="preserve"> </w:t>
      </w:r>
    </w:p>
    <w:p w14:paraId="6907598B" w14:textId="08363140" w:rsidR="00104DA7" w:rsidRPr="00CF112A" w:rsidRDefault="00FB44EB" w:rsidP="00FB4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IDFont+F5" w:hAnsi="Times New Roman" w:cs="Times New Roman"/>
          <w:sz w:val="20"/>
          <w:szCs w:val="20"/>
          <w:vertAlign w:val="superscript"/>
        </w:rPr>
        <w:t>2</w:t>
      </w:r>
      <w:r w:rsidR="00104DA7" w:rsidRPr="00CF112A">
        <w:rPr>
          <w:rFonts w:ascii="Times New Roman" w:eastAsia="CIDFont+F5" w:hAnsi="Times New Roman" w:cs="Times New Roman"/>
          <w:sz w:val="20"/>
          <w:szCs w:val="20"/>
        </w:rPr>
        <w:t xml:space="preserve">Docente do Curso de Medicina, Unidade Campo Grande, da </w:t>
      </w:r>
      <w:proofErr w:type="spellStart"/>
      <w:r w:rsidR="00104DA7" w:rsidRPr="00CF112A">
        <w:rPr>
          <w:rFonts w:ascii="Times New Roman" w:eastAsia="CIDFont+F5" w:hAnsi="Times New Roman" w:cs="Times New Roman"/>
          <w:sz w:val="20"/>
          <w:szCs w:val="20"/>
        </w:rPr>
        <w:t>Univerisidade</w:t>
      </w:r>
      <w:proofErr w:type="spellEnd"/>
      <w:r w:rsidR="00104DA7" w:rsidRPr="00CF112A">
        <w:rPr>
          <w:rFonts w:ascii="Times New Roman" w:eastAsia="CIDFont+F5" w:hAnsi="Times New Roman" w:cs="Times New Roman"/>
          <w:sz w:val="20"/>
          <w:szCs w:val="20"/>
        </w:rPr>
        <w:t xml:space="preserve"> Estadual de Mato Grosso do Sul.</w:t>
      </w:r>
    </w:p>
    <w:p w14:paraId="2AAF31FA" w14:textId="77777777" w:rsidR="00492A20" w:rsidRPr="00CF112A" w:rsidRDefault="00492A20" w:rsidP="00104D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EFB60" w14:textId="5EDC35E6" w:rsidR="00CF112A" w:rsidRDefault="00492A20" w:rsidP="00FB4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5" w:hAnsi="Times New Roman" w:cs="Times New Roman"/>
          <w:sz w:val="24"/>
          <w:szCs w:val="24"/>
        </w:rPr>
      </w:pPr>
      <w:r w:rsidRPr="00CF112A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CF112A">
        <w:rPr>
          <w:rFonts w:ascii="Times New Roman" w:hAnsi="Times New Roman" w:cs="Times New Roman"/>
          <w:sz w:val="24"/>
          <w:szCs w:val="24"/>
        </w:rPr>
        <w:t xml:space="preserve">: </w:t>
      </w:r>
      <w:r w:rsidRPr="00CF112A">
        <w:rPr>
          <w:rFonts w:ascii="Times New Roman" w:eastAsia="CIDFont+F5" w:hAnsi="Times New Roman" w:cs="Times New Roman"/>
          <w:sz w:val="24"/>
          <w:szCs w:val="24"/>
        </w:rPr>
        <w:t>O consumo de medicamentos pela população gestante brasileira é alto, muitos dos quais são considerados de risco para a gestação, estando a utilização associada à diversos fatores.</w:t>
      </w:r>
      <w:r w:rsidR="0012696F" w:rsidRPr="00CF112A">
        <w:rPr>
          <w:rFonts w:ascii="Times New Roman" w:eastAsia="CIDFont+F5" w:hAnsi="Times New Roman" w:cs="Times New Roman"/>
          <w:sz w:val="24"/>
          <w:szCs w:val="24"/>
        </w:rPr>
        <w:t xml:space="preserve"> Quando utilizados de maneira inadvertida, tais medicamentos podem provocar danos materno-fetal</w:t>
      </w:r>
      <w:r w:rsidR="00104DA7" w:rsidRPr="00CF112A">
        <w:rPr>
          <w:rFonts w:ascii="Times New Roman" w:eastAsia="CIDFont+F5" w:hAnsi="Times New Roman" w:cs="Times New Roman"/>
          <w:sz w:val="24"/>
          <w:szCs w:val="24"/>
        </w:rPr>
        <w:t>, variando de acordo com o período gestacional</w:t>
      </w:r>
      <w:r w:rsidR="0012696F" w:rsidRPr="00CF112A">
        <w:rPr>
          <w:rFonts w:ascii="Times New Roman" w:eastAsia="CIDFont+F5" w:hAnsi="Times New Roman" w:cs="Times New Roman"/>
          <w:sz w:val="24"/>
          <w:szCs w:val="24"/>
        </w:rPr>
        <w:t xml:space="preserve">. </w:t>
      </w:r>
      <w:r w:rsidR="0012696F" w:rsidRPr="00CF112A">
        <w:rPr>
          <w:rFonts w:ascii="Times New Roman" w:eastAsia="CIDFont+F5" w:hAnsi="Times New Roman" w:cs="Times New Roman"/>
          <w:sz w:val="24"/>
          <w:szCs w:val="24"/>
        </w:rPr>
        <w:t xml:space="preserve">Os danos teratogênicos, geralmente, as </w:t>
      </w:r>
      <w:proofErr w:type="spellStart"/>
      <w:r w:rsidR="0012696F" w:rsidRPr="00CF112A">
        <w:rPr>
          <w:rFonts w:ascii="Times New Roman" w:eastAsia="CIDFont+F5" w:hAnsi="Times New Roman" w:cs="Times New Roman"/>
          <w:sz w:val="24"/>
          <w:szCs w:val="24"/>
        </w:rPr>
        <w:t>má-formações</w:t>
      </w:r>
      <w:proofErr w:type="spellEnd"/>
      <w:r w:rsidR="0012696F" w:rsidRPr="00CF112A">
        <w:rPr>
          <w:rFonts w:ascii="Times New Roman" w:eastAsia="CIDFont+F5" w:hAnsi="Times New Roman" w:cs="Times New Roman"/>
          <w:sz w:val="24"/>
          <w:szCs w:val="24"/>
        </w:rPr>
        <w:t xml:space="preserve"> congênitas, ocorrem no primeiro</w:t>
      </w:r>
      <w:r w:rsidR="0012696F" w:rsidRPr="00CF112A">
        <w:rPr>
          <w:rFonts w:ascii="Times New Roman" w:eastAsia="CIDFont+F5" w:hAnsi="Times New Roman" w:cs="Times New Roman"/>
          <w:sz w:val="24"/>
          <w:szCs w:val="24"/>
        </w:rPr>
        <w:t xml:space="preserve"> </w:t>
      </w:r>
      <w:r w:rsidR="0012696F" w:rsidRPr="00CF112A">
        <w:rPr>
          <w:rFonts w:ascii="Times New Roman" w:eastAsia="CIDFont+F5" w:hAnsi="Times New Roman" w:cs="Times New Roman"/>
          <w:sz w:val="24"/>
          <w:szCs w:val="24"/>
        </w:rPr>
        <w:t>trimestre da gestação, e nos demais períodos podem ocorrer danos fetais decorrentes de</w:t>
      </w:r>
      <w:r w:rsidR="0012696F" w:rsidRPr="00CF112A">
        <w:rPr>
          <w:rFonts w:ascii="Times New Roman" w:eastAsia="CIDFont+F5" w:hAnsi="Times New Roman" w:cs="Times New Roman"/>
          <w:sz w:val="24"/>
          <w:szCs w:val="24"/>
        </w:rPr>
        <w:t xml:space="preserve"> </w:t>
      </w:r>
      <w:r w:rsidR="0012696F" w:rsidRPr="00CF112A">
        <w:rPr>
          <w:rFonts w:ascii="Times New Roman" w:eastAsia="CIDFont+F5" w:hAnsi="Times New Roman" w:cs="Times New Roman"/>
          <w:sz w:val="24"/>
          <w:szCs w:val="24"/>
        </w:rPr>
        <w:t>alterações na fisiologia materna, efeitos farmacológicos sobre o feto e interferência no</w:t>
      </w:r>
      <w:r w:rsidR="0012696F" w:rsidRPr="00CF112A">
        <w:rPr>
          <w:rFonts w:ascii="Times New Roman" w:eastAsia="CIDFont+F5" w:hAnsi="Times New Roman" w:cs="Times New Roman"/>
          <w:sz w:val="24"/>
          <w:szCs w:val="24"/>
        </w:rPr>
        <w:t xml:space="preserve"> </w:t>
      </w:r>
      <w:r w:rsidR="0012696F" w:rsidRPr="00CF112A">
        <w:rPr>
          <w:rFonts w:ascii="Times New Roman" w:eastAsia="CIDFont+F5" w:hAnsi="Times New Roman" w:cs="Times New Roman"/>
          <w:sz w:val="24"/>
          <w:szCs w:val="24"/>
        </w:rPr>
        <w:t>desenvolvimento fetal</w:t>
      </w:r>
      <w:r w:rsidR="0012696F" w:rsidRPr="00CF112A">
        <w:rPr>
          <w:rFonts w:ascii="Times New Roman" w:eastAsia="CIDFont+F5" w:hAnsi="Times New Roman" w:cs="Times New Roman"/>
          <w:sz w:val="24"/>
          <w:szCs w:val="24"/>
        </w:rPr>
        <w:t xml:space="preserve">. </w:t>
      </w:r>
      <w:r w:rsidRPr="00CF112A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CF112A">
        <w:rPr>
          <w:rFonts w:ascii="Times New Roman" w:hAnsi="Times New Roman" w:cs="Times New Roman"/>
          <w:sz w:val="24"/>
          <w:szCs w:val="24"/>
        </w:rPr>
        <w:t xml:space="preserve">: </w:t>
      </w:r>
      <w:r w:rsidRPr="00CF112A">
        <w:rPr>
          <w:rFonts w:ascii="Times New Roman" w:eastAsia="CIDFont+F5" w:hAnsi="Times New Roman" w:cs="Times New Roman"/>
          <w:sz w:val="24"/>
          <w:szCs w:val="24"/>
        </w:rPr>
        <w:t xml:space="preserve">Descrever a associação de fatores socioeconômicos, demográficos e clínicos com a utilização de medicamentos durante a gestação de alto risco. </w:t>
      </w:r>
      <w:r w:rsidRPr="00CF112A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Pr="00CF112A">
        <w:rPr>
          <w:rFonts w:ascii="Times New Roman" w:hAnsi="Times New Roman" w:cs="Times New Roman"/>
          <w:sz w:val="24"/>
          <w:szCs w:val="24"/>
        </w:rPr>
        <w:t xml:space="preserve">: </w:t>
      </w:r>
      <w:r w:rsidRPr="00CF112A">
        <w:rPr>
          <w:rFonts w:ascii="Times New Roman" w:eastAsia="CIDFont+F5" w:hAnsi="Times New Roman" w:cs="Times New Roman"/>
          <w:sz w:val="24"/>
          <w:szCs w:val="24"/>
        </w:rPr>
        <w:t>Realizou-se uma revisão narrativa da literatura</w:t>
      </w:r>
      <w:r w:rsidR="0012696F" w:rsidRPr="00CF112A">
        <w:rPr>
          <w:rFonts w:ascii="Times New Roman" w:eastAsia="CIDFont+F5" w:hAnsi="Times New Roman" w:cs="Times New Roman"/>
          <w:sz w:val="24"/>
          <w:szCs w:val="24"/>
        </w:rPr>
        <w:t>, de caráter descritivo,</w:t>
      </w:r>
      <w:r w:rsidRPr="00CF112A">
        <w:rPr>
          <w:rFonts w:ascii="Times New Roman" w:eastAsia="CIDFont+F5" w:hAnsi="Times New Roman" w:cs="Times New Roman"/>
          <w:sz w:val="24"/>
          <w:szCs w:val="24"/>
        </w:rPr>
        <w:t xml:space="preserve"> de artigos indexados nas bases de dados BVS, SCIELO, LILACS e MEDLINE</w:t>
      </w:r>
      <w:r w:rsidR="009F1744" w:rsidRPr="00CF112A">
        <w:rPr>
          <w:rFonts w:ascii="Times New Roman" w:eastAsia="CIDFont+F5" w:hAnsi="Times New Roman" w:cs="Times New Roman"/>
          <w:sz w:val="24"/>
          <w:szCs w:val="24"/>
        </w:rPr>
        <w:t xml:space="preserve">, utilizando-se os descritores </w:t>
      </w:r>
      <w:r w:rsidR="009F1744" w:rsidRPr="00CF112A">
        <w:rPr>
          <w:rFonts w:ascii="Times New Roman" w:eastAsia="CIDFont+F5" w:hAnsi="Times New Roman" w:cs="Times New Roman"/>
          <w:sz w:val="24"/>
          <w:szCs w:val="24"/>
        </w:rPr>
        <w:t>(</w:t>
      </w:r>
      <w:proofErr w:type="spellStart"/>
      <w:r w:rsidR="009F1744" w:rsidRPr="00CF112A">
        <w:rPr>
          <w:rFonts w:ascii="Times New Roman" w:eastAsia="CIDFont+F5" w:hAnsi="Times New Roman" w:cs="Times New Roman"/>
          <w:sz w:val="24"/>
          <w:szCs w:val="24"/>
        </w:rPr>
        <w:t>DeCS</w:t>
      </w:r>
      <w:proofErr w:type="spellEnd"/>
      <w:r w:rsidR="009F1744" w:rsidRPr="00CF112A">
        <w:rPr>
          <w:rFonts w:ascii="Times New Roman" w:eastAsia="CIDFont+F5" w:hAnsi="Times New Roman" w:cs="Times New Roman"/>
          <w:sz w:val="24"/>
          <w:szCs w:val="24"/>
        </w:rPr>
        <w:t>/</w:t>
      </w:r>
      <w:proofErr w:type="spellStart"/>
      <w:r w:rsidR="009F1744" w:rsidRPr="00CF112A">
        <w:rPr>
          <w:rFonts w:ascii="Times New Roman" w:eastAsia="CIDFont+F5" w:hAnsi="Times New Roman" w:cs="Times New Roman"/>
          <w:sz w:val="24"/>
          <w:szCs w:val="24"/>
        </w:rPr>
        <w:t>MeSH</w:t>
      </w:r>
      <w:proofErr w:type="spellEnd"/>
      <w:r w:rsidR="009F1744" w:rsidRPr="00CF112A">
        <w:rPr>
          <w:rFonts w:ascii="Times New Roman" w:eastAsia="CIDFont+F5" w:hAnsi="Times New Roman" w:cs="Times New Roman"/>
          <w:sz w:val="24"/>
          <w:szCs w:val="24"/>
        </w:rPr>
        <w:t xml:space="preserve">): </w:t>
      </w:r>
      <w:proofErr w:type="spellStart"/>
      <w:r w:rsidR="009F1744" w:rsidRPr="00CF112A">
        <w:rPr>
          <w:rFonts w:ascii="Times New Roman" w:eastAsia="CIDFont+F5" w:hAnsi="Times New Roman" w:cs="Times New Roman"/>
          <w:sz w:val="24"/>
          <w:szCs w:val="24"/>
        </w:rPr>
        <w:t>Pregnant</w:t>
      </w:r>
      <w:proofErr w:type="spellEnd"/>
      <w:r w:rsidR="009F1744" w:rsidRPr="00CF112A">
        <w:rPr>
          <w:rFonts w:ascii="Times New Roman" w:eastAsia="CIDFont+F5" w:hAnsi="Times New Roman" w:cs="Times New Roman"/>
          <w:sz w:val="24"/>
          <w:szCs w:val="24"/>
        </w:rPr>
        <w:t xml:space="preserve"> </w:t>
      </w:r>
      <w:proofErr w:type="spellStart"/>
      <w:r w:rsidR="009F1744" w:rsidRPr="00CF112A">
        <w:rPr>
          <w:rFonts w:ascii="Times New Roman" w:eastAsia="CIDFont+F5" w:hAnsi="Times New Roman" w:cs="Times New Roman"/>
          <w:sz w:val="24"/>
          <w:szCs w:val="24"/>
        </w:rPr>
        <w:t>women</w:t>
      </w:r>
      <w:proofErr w:type="spellEnd"/>
      <w:r w:rsidR="009F1744" w:rsidRPr="00CF112A">
        <w:rPr>
          <w:rFonts w:ascii="Times New Roman" w:eastAsia="CIDFont+F5" w:hAnsi="Times New Roman" w:cs="Times New Roman"/>
          <w:sz w:val="24"/>
          <w:szCs w:val="24"/>
        </w:rPr>
        <w:t xml:space="preserve">/gestantes; use </w:t>
      </w:r>
      <w:proofErr w:type="spellStart"/>
      <w:r w:rsidR="009F1744" w:rsidRPr="00CF112A">
        <w:rPr>
          <w:rFonts w:ascii="Times New Roman" w:eastAsia="CIDFont+F5" w:hAnsi="Times New Roman" w:cs="Times New Roman"/>
          <w:sz w:val="24"/>
          <w:szCs w:val="24"/>
        </w:rPr>
        <w:t>of</w:t>
      </w:r>
      <w:proofErr w:type="spellEnd"/>
      <w:r w:rsidR="009F1744" w:rsidRPr="00CF112A">
        <w:rPr>
          <w:rFonts w:ascii="Times New Roman" w:eastAsia="CIDFont+F5" w:hAnsi="Times New Roman" w:cs="Times New Roman"/>
          <w:sz w:val="24"/>
          <w:szCs w:val="24"/>
        </w:rPr>
        <w:t xml:space="preserve"> medicines/uso de medicamentos; </w:t>
      </w:r>
      <w:proofErr w:type="spellStart"/>
      <w:r w:rsidR="009F1744" w:rsidRPr="00CF112A">
        <w:rPr>
          <w:rFonts w:ascii="Times New Roman" w:eastAsia="CIDFont+F5" w:hAnsi="Times New Roman" w:cs="Times New Roman"/>
          <w:sz w:val="24"/>
          <w:szCs w:val="24"/>
        </w:rPr>
        <w:t>Pharmacoepidemiology</w:t>
      </w:r>
      <w:proofErr w:type="spellEnd"/>
      <w:r w:rsidR="009F1744" w:rsidRPr="00CF112A">
        <w:rPr>
          <w:rFonts w:ascii="Times New Roman" w:eastAsia="CIDFont+F5" w:hAnsi="Times New Roman" w:cs="Times New Roman"/>
          <w:sz w:val="24"/>
          <w:szCs w:val="24"/>
        </w:rPr>
        <w:t>/</w:t>
      </w:r>
      <w:proofErr w:type="spellStart"/>
      <w:r w:rsidR="009F1744" w:rsidRPr="00CF112A">
        <w:rPr>
          <w:rFonts w:ascii="Times New Roman" w:eastAsia="CIDFont+F5" w:hAnsi="Times New Roman" w:cs="Times New Roman"/>
          <w:sz w:val="24"/>
          <w:szCs w:val="24"/>
        </w:rPr>
        <w:t>farmacoepidemiologia</w:t>
      </w:r>
      <w:proofErr w:type="spellEnd"/>
      <w:r w:rsidR="009F1744" w:rsidRPr="00CF112A">
        <w:rPr>
          <w:rFonts w:ascii="Times New Roman" w:eastAsia="CIDFont+F5" w:hAnsi="Times New Roman" w:cs="Times New Roman"/>
          <w:sz w:val="24"/>
          <w:szCs w:val="24"/>
        </w:rPr>
        <w:t>.</w:t>
      </w:r>
      <w:r w:rsidR="0012696F" w:rsidRPr="00CF112A">
        <w:rPr>
          <w:rFonts w:ascii="Times New Roman" w:eastAsia="CIDFont+F5" w:hAnsi="Times New Roman" w:cs="Times New Roman"/>
          <w:sz w:val="24"/>
          <w:szCs w:val="24"/>
        </w:rPr>
        <w:t xml:space="preserve"> A qualidade metodológica dos estudos foi</w:t>
      </w:r>
      <w:r w:rsidR="0012696F" w:rsidRPr="00CF112A">
        <w:rPr>
          <w:rFonts w:ascii="Times New Roman" w:eastAsia="CIDFont+F5" w:hAnsi="Times New Roman" w:cs="Times New Roman"/>
          <w:sz w:val="24"/>
          <w:szCs w:val="24"/>
        </w:rPr>
        <w:t xml:space="preserve"> avaliad</w:t>
      </w:r>
      <w:r w:rsidR="0012696F" w:rsidRPr="00CF112A">
        <w:rPr>
          <w:rFonts w:ascii="Times New Roman" w:eastAsia="CIDFont+F5" w:hAnsi="Times New Roman" w:cs="Times New Roman"/>
          <w:sz w:val="24"/>
          <w:szCs w:val="24"/>
        </w:rPr>
        <w:t>a</w:t>
      </w:r>
      <w:r w:rsidR="0012696F" w:rsidRPr="00CF112A">
        <w:rPr>
          <w:rFonts w:ascii="Times New Roman" w:eastAsia="CIDFont+F5" w:hAnsi="Times New Roman" w:cs="Times New Roman"/>
          <w:sz w:val="24"/>
          <w:szCs w:val="24"/>
        </w:rPr>
        <w:t xml:space="preserve"> pelo </w:t>
      </w:r>
      <w:r w:rsidR="0012696F" w:rsidRPr="00CF112A">
        <w:rPr>
          <w:rFonts w:ascii="Times New Roman" w:eastAsia="CIDFont+F5" w:hAnsi="Times New Roman" w:cs="Times New Roman"/>
          <w:sz w:val="24"/>
          <w:szCs w:val="24"/>
        </w:rPr>
        <w:t xml:space="preserve">pesquisador </w:t>
      </w:r>
      <w:r w:rsidR="0012696F" w:rsidRPr="00CF112A">
        <w:rPr>
          <w:rFonts w:ascii="Times New Roman" w:eastAsia="CIDFont+F5" w:hAnsi="Times New Roman" w:cs="Times New Roman"/>
          <w:sz w:val="24"/>
          <w:szCs w:val="24"/>
        </w:rPr>
        <w:t xml:space="preserve">através do checklist </w:t>
      </w:r>
      <w:r w:rsidR="0012696F" w:rsidRPr="00CF112A">
        <w:rPr>
          <w:rFonts w:ascii="Times New Roman" w:eastAsia="CIDFont+F5" w:hAnsi="Times New Roman" w:cs="Times New Roman"/>
          <w:i/>
          <w:iCs/>
          <w:sz w:val="24"/>
          <w:szCs w:val="24"/>
        </w:rPr>
        <w:t>PRISMA</w:t>
      </w:r>
      <w:r w:rsidR="0012696F" w:rsidRPr="00CF112A">
        <w:rPr>
          <w:rFonts w:ascii="Times New Roman" w:eastAsia="CIDFont+F5" w:hAnsi="Times New Roman" w:cs="Times New Roman"/>
          <w:sz w:val="24"/>
          <w:szCs w:val="24"/>
        </w:rPr>
        <w:t>.</w:t>
      </w:r>
      <w:r w:rsidR="0012696F" w:rsidRPr="00CF112A">
        <w:rPr>
          <w:rFonts w:ascii="Times New Roman" w:eastAsia="CIDFont+F5" w:hAnsi="Times New Roman" w:cs="Times New Roman"/>
          <w:sz w:val="24"/>
          <w:szCs w:val="24"/>
        </w:rPr>
        <w:t xml:space="preserve"> </w:t>
      </w:r>
      <w:r w:rsidRPr="00CF112A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Pr="00CF112A">
        <w:rPr>
          <w:rFonts w:ascii="Times New Roman" w:hAnsi="Times New Roman" w:cs="Times New Roman"/>
          <w:sz w:val="24"/>
          <w:szCs w:val="24"/>
        </w:rPr>
        <w:t xml:space="preserve">: </w:t>
      </w:r>
      <w:r w:rsidRPr="00CF112A">
        <w:rPr>
          <w:rFonts w:ascii="Times New Roman" w:eastAsia="CIDFont+F5" w:hAnsi="Times New Roman" w:cs="Times New Roman"/>
          <w:sz w:val="24"/>
          <w:szCs w:val="24"/>
        </w:rPr>
        <w:t>A presente revisão foi estruturada por meio de 6 estudos, e após a análise dos dados, constatou-se uma taxa de prevalência do uso de medicamentos na população gestante entre 84,7% e 99,7%, com média de medicamentos variando entre 2,42 e 4,1 por gestante. A maior parte dos medicamentos utilizados são pertencentes a classes que o seu uso é considerado seguro durante a gravidez. Em relação à automedicação, observou-se que muitas mulheres gestantes fazem uso de medicamentos por contra própria para tratar sintomas comuns à gravidez.</w:t>
      </w:r>
      <w:r w:rsidR="009F1744" w:rsidRPr="00CF112A">
        <w:rPr>
          <w:rFonts w:ascii="Times New Roman" w:eastAsia="CIDFont+F5" w:hAnsi="Times New Roman" w:cs="Times New Roman"/>
          <w:sz w:val="24"/>
          <w:szCs w:val="24"/>
        </w:rPr>
        <w:t xml:space="preserve"> Alguns estudos evidenciaram a associação do uso de medicamentos com a idade, escolaridade, presença de doença entre outros. </w:t>
      </w:r>
      <w:r w:rsidRPr="00CF112A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Pr="00CF112A">
        <w:rPr>
          <w:rFonts w:ascii="Times New Roman" w:hAnsi="Times New Roman" w:cs="Times New Roman"/>
          <w:sz w:val="24"/>
          <w:szCs w:val="24"/>
        </w:rPr>
        <w:t xml:space="preserve">: </w:t>
      </w:r>
      <w:r w:rsidRPr="00CF112A">
        <w:rPr>
          <w:rFonts w:ascii="Times New Roman" w:eastAsia="CIDFont+F5" w:hAnsi="Times New Roman" w:cs="Times New Roman"/>
          <w:sz w:val="24"/>
          <w:szCs w:val="24"/>
        </w:rPr>
        <w:t>Os dados</w:t>
      </w:r>
      <w:r w:rsidR="009F1744" w:rsidRPr="00CF112A">
        <w:rPr>
          <w:rFonts w:ascii="Times New Roman" w:eastAsia="CIDFont+F5" w:hAnsi="Times New Roman" w:cs="Times New Roman"/>
          <w:sz w:val="24"/>
          <w:szCs w:val="24"/>
        </w:rPr>
        <w:t xml:space="preserve"> demonstraram alta prevalência do uso de medicamentos pela população, seja por prescrição ou automedicação, estando associado </w:t>
      </w:r>
      <w:r w:rsidR="0012696F" w:rsidRPr="00CF112A">
        <w:rPr>
          <w:rFonts w:ascii="Times New Roman" w:eastAsia="CIDFont+F5" w:hAnsi="Times New Roman" w:cs="Times New Roman"/>
          <w:sz w:val="24"/>
          <w:szCs w:val="24"/>
        </w:rPr>
        <w:t>à</w:t>
      </w:r>
      <w:r w:rsidR="009F1744" w:rsidRPr="00CF112A">
        <w:rPr>
          <w:rFonts w:ascii="Times New Roman" w:eastAsia="CIDFont+F5" w:hAnsi="Times New Roman" w:cs="Times New Roman"/>
          <w:sz w:val="24"/>
          <w:szCs w:val="24"/>
        </w:rPr>
        <w:t xml:space="preserve"> di</w:t>
      </w:r>
      <w:r w:rsidR="0012696F" w:rsidRPr="00CF112A">
        <w:rPr>
          <w:rFonts w:ascii="Times New Roman" w:eastAsia="CIDFont+F5" w:hAnsi="Times New Roman" w:cs="Times New Roman"/>
          <w:sz w:val="24"/>
          <w:szCs w:val="24"/>
        </w:rPr>
        <w:t>versos fatores. Esses achados p</w:t>
      </w:r>
      <w:r w:rsidRPr="00CF112A">
        <w:rPr>
          <w:rFonts w:ascii="Times New Roman" w:eastAsia="CIDFont+F5" w:hAnsi="Times New Roman" w:cs="Times New Roman"/>
          <w:sz w:val="24"/>
          <w:szCs w:val="24"/>
        </w:rPr>
        <w:t>odem contribuir para o desenvolvimento de estratégias para melhorar o atendimento e o uso racional de medicamentos pelas gestantes, possibilitando uma melhor assistência pré-natal.</w:t>
      </w:r>
    </w:p>
    <w:p w14:paraId="410C9C23" w14:textId="77777777" w:rsidR="00FB44EB" w:rsidRPr="00FB44EB" w:rsidRDefault="00FB44EB" w:rsidP="00FB4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5" w:hAnsi="Times New Roman" w:cs="Times New Roman"/>
          <w:sz w:val="24"/>
          <w:szCs w:val="24"/>
        </w:rPr>
      </w:pPr>
    </w:p>
    <w:p w14:paraId="44B67FAB" w14:textId="64E101A4" w:rsidR="00CF112A" w:rsidRDefault="00492A20" w:rsidP="00104D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5" w:hAnsi="Times New Roman" w:cs="Times New Roman"/>
          <w:sz w:val="24"/>
          <w:szCs w:val="24"/>
        </w:rPr>
      </w:pPr>
      <w:r w:rsidRPr="00104DA7">
        <w:rPr>
          <w:rFonts w:ascii="Times New Roman" w:eastAsia="CIDFont+F5" w:hAnsi="Times New Roman" w:cs="Times New Roman"/>
          <w:b/>
          <w:bCs/>
          <w:sz w:val="24"/>
          <w:szCs w:val="24"/>
        </w:rPr>
        <w:t xml:space="preserve">Palavras-chave: </w:t>
      </w:r>
      <w:r w:rsidRPr="00104DA7">
        <w:rPr>
          <w:rFonts w:ascii="Times New Roman" w:eastAsia="CIDFont+F5" w:hAnsi="Times New Roman" w:cs="Times New Roman"/>
          <w:sz w:val="24"/>
          <w:szCs w:val="24"/>
        </w:rPr>
        <w:t xml:space="preserve">Gestantes; Uso de medicamentos; </w:t>
      </w:r>
      <w:proofErr w:type="spellStart"/>
      <w:r w:rsidRPr="00104DA7">
        <w:rPr>
          <w:rFonts w:ascii="Times New Roman" w:eastAsia="CIDFont+F5" w:hAnsi="Times New Roman" w:cs="Times New Roman"/>
          <w:sz w:val="24"/>
          <w:szCs w:val="24"/>
        </w:rPr>
        <w:t>Farmacoepidemiologia</w:t>
      </w:r>
      <w:proofErr w:type="spellEnd"/>
      <w:r w:rsidRPr="00104DA7">
        <w:rPr>
          <w:rFonts w:ascii="Times New Roman" w:eastAsia="CIDFont+F5" w:hAnsi="Times New Roman" w:cs="Times New Roman"/>
          <w:sz w:val="24"/>
          <w:szCs w:val="24"/>
        </w:rPr>
        <w:t>.</w:t>
      </w:r>
    </w:p>
    <w:p w14:paraId="2AE2C925" w14:textId="3B17FDA0" w:rsidR="00FB44EB" w:rsidRDefault="00CF112A" w:rsidP="00104D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5" w:hAnsi="Times New Roman" w:cs="Times New Roman"/>
          <w:sz w:val="24"/>
          <w:szCs w:val="24"/>
        </w:rPr>
      </w:pPr>
      <w:r w:rsidRPr="00CF112A">
        <w:rPr>
          <w:rFonts w:ascii="Times New Roman" w:eastAsia="CIDFont+F5" w:hAnsi="Times New Roman" w:cs="Times New Roman"/>
          <w:b/>
          <w:bCs/>
          <w:sz w:val="24"/>
          <w:szCs w:val="24"/>
        </w:rPr>
        <w:t>Agradecimentos:</w:t>
      </w:r>
      <w:r>
        <w:rPr>
          <w:rFonts w:ascii="Times New Roman" w:eastAsia="CIDFont+F5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IDFont+F5" w:hAnsi="Times New Roman" w:cs="Times New Roman"/>
          <w:sz w:val="24"/>
          <w:szCs w:val="24"/>
        </w:rPr>
        <w:t xml:space="preserve">Ao Conselho Nacional de Desenvolvimento Científico e Tecnológico (CNPq) pela oportunidade de realizar este trabalho e pelo aprendizado.  </w:t>
      </w:r>
      <w:r w:rsidR="00FB44EB">
        <w:rPr>
          <w:rFonts w:ascii="Times New Roman" w:eastAsia="CIDFont+F5" w:hAnsi="Times New Roman" w:cs="Times New Roman"/>
          <w:sz w:val="24"/>
          <w:szCs w:val="24"/>
        </w:rPr>
        <w:tab/>
      </w:r>
      <w:r w:rsidR="00FB44EB">
        <w:rPr>
          <w:rFonts w:ascii="Times New Roman" w:eastAsia="CIDFont+F5" w:hAnsi="Times New Roman" w:cs="Times New Roman"/>
          <w:sz w:val="24"/>
          <w:szCs w:val="24"/>
        </w:rPr>
        <w:tab/>
      </w:r>
      <w:r w:rsidR="00FB44EB">
        <w:rPr>
          <w:rFonts w:ascii="Times New Roman" w:eastAsia="CIDFont+F5" w:hAnsi="Times New Roman" w:cs="Times New Roman"/>
          <w:sz w:val="24"/>
          <w:szCs w:val="24"/>
        </w:rPr>
        <w:tab/>
      </w:r>
      <w:r w:rsidR="00FB44EB">
        <w:rPr>
          <w:rFonts w:ascii="Times New Roman" w:eastAsia="CIDFont+F5" w:hAnsi="Times New Roman" w:cs="Times New Roman"/>
          <w:sz w:val="24"/>
          <w:szCs w:val="24"/>
        </w:rPr>
        <w:tab/>
      </w:r>
    </w:p>
    <w:p w14:paraId="627B6D8F" w14:textId="590D5D3E" w:rsidR="00FB44EB" w:rsidRPr="00FB44EB" w:rsidRDefault="00FB44EB" w:rsidP="00FB44EB">
      <w:pPr>
        <w:autoSpaceDE w:val="0"/>
        <w:autoSpaceDN w:val="0"/>
        <w:adjustRightInd w:val="0"/>
        <w:spacing w:after="0" w:line="360" w:lineRule="auto"/>
        <w:jc w:val="center"/>
      </w:pPr>
      <w:r w:rsidRPr="00FB44EB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6619B368" wp14:editId="2A4E4D37">
            <wp:simplePos x="0" y="0"/>
            <wp:positionH relativeFrom="margin">
              <wp:align>center</wp:align>
            </wp:positionH>
            <wp:positionV relativeFrom="paragraph">
              <wp:posOffset>371475</wp:posOffset>
            </wp:positionV>
            <wp:extent cx="1768475" cy="463550"/>
            <wp:effectExtent l="0" t="0" r="3175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B03ADB" w14:textId="044EAB46" w:rsidR="00FB44EB" w:rsidRPr="00FB44EB" w:rsidRDefault="00FB44EB" w:rsidP="00FB44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IDFont+F5" w:hAnsi="Times New Roman" w:cs="Times New Roman"/>
          <w:sz w:val="20"/>
          <w:szCs w:val="20"/>
        </w:rPr>
      </w:pPr>
      <w:r w:rsidRPr="00FB44EB">
        <w:rPr>
          <w:rFonts w:ascii="Times New Roman" w:hAnsi="Times New Roman" w:cs="Times New Roman"/>
          <w:sz w:val="20"/>
          <w:szCs w:val="20"/>
        </w:rPr>
        <w:t>Cidade Universitária de Dourados - CP 351 - CEP 79804-970 - DOURADOS - MS Tel. (067) 3902-2538 iniciacaocientifica@uems.br</w:t>
      </w:r>
    </w:p>
    <w:sectPr w:rsidR="00FB44EB" w:rsidRPr="00FB44EB" w:rsidSect="0024735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5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20"/>
    <w:rsid w:val="00104DA7"/>
    <w:rsid w:val="0012696F"/>
    <w:rsid w:val="0024735D"/>
    <w:rsid w:val="00492A20"/>
    <w:rsid w:val="0071658E"/>
    <w:rsid w:val="009F1744"/>
    <w:rsid w:val="00BC7515"/>
    <w:rsid w:val="00CF112A"/>
    <w:rsid w:val="00F62119"/>
    <w:rsid w:val="00FB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7F17"/>
  <w15:chartTrackingRefBased/>
  <w15:docId w15:val="{D509DF2F-9569-46F7-AEA7-21726D32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4DA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04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 Roza</dc:creator>
  <cp:keywords/>
  <dc:description/>
  <cp:lastModifiedBy>Eloi Roza</cp:lastModifiedBy>
  <cp:revision>3</cp:revision>
  <dcterms:created xsi:type="dcterms:W3CDTF">2020-11-02T16:05:00Z</dcterms:created>
  <dcterms:modified xsi:type="dcterms:W3CDTF">2020-11-06T16:39:00Z</dcterms:modified>
</cp:coreProperties>
</file>