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LEVANTAMENTO HISTÓRICO DA LEGISLAÇÃO SOBRE CRIANÇA E ADOLESCENTE EM ÂMBITO NACIONAL E NOESTADO DE MATO GROSSO DO SUL</w:t>
      </w:r>
    </w:p>
    <w:p>
      <w:pPr>
        <w:pStyle w:val="Caption"/>
        <w:spacing w:lineRule="auto" w:line="360"/>
        <w:rPr/>
      </w:pPr>
      <w:r>
        <w:rPr>
          <w:rFonts w:cs="Times New Roman" w:ascii="Times New Roman" w:hAnsi="Times New Roman"/>
          <w:b/>
          <w:i w:val="false"/>
        </w:rPr>
        <w:t>ANDRADE, Alcione Aparecida Almeida</w:t>
      </w:r>
      <w:r>
        <w:rPr>
          <w:rFonts w:cs="Times New Roman" w:ascii="Times New Roman" w:hAnsi="Times New Roman"/>
          <w:b/>
          <w:vertAlign w:val="superscript"/>
        </w:rPr>
        <w:t>1</w:t>
      </w:r>
      <w:r>
        <w:rPr>
          <w:rFonts w:cs="Times New Roman" w:ascii="Times New Roman" w:hAnsi="Times New Roman"/>
          <w:b/>
          <w:i w:val="false"/>
        </w:rPr>
        <w:t xml:space="preserve"> (</w:t>
      </w:r>
      <w:hyperlink r:id="rId2">
        <w:r>
          <w:rPr>
            <w:rStyle w:val="LinkdaInternet"/>
            <w:rFonts w:cs="Times New Roman" w:ascii="Times New Roman" w:hAnsi="Times New Roman"/>
            <w:b/>
            <w:i w:val="false"/>
            <w:color w:val="00000A"/>
            <w:u w:val="none"/>
          </w:rPr>
          <w:t>alcioneal@yahoo.com.br</w:t>
        </w:r>
      </w:hyperlink>
      <w:r>
        <w:rPr>
          <w:rFonts w:cs="Times New Roman" w:ascii="Times New Roman" w:hAnsi="Times New Roman"/>
          <w:b/>
          <w:i w:val="false"/>
        </w:rPr>
        <w:t>), PAES</w:t>
      </w:r>
      <w:r>
        <w:rPr>
          <w:rFonts w:cs="Times New Roman" w:ascii="Times New Roman" w:hAnsi="Times New Roman"/>
          <w:b/>
          <w:vertAlign w:val="superscript"/>
        </w:rPr>
        <w:t>2</w:t>
      </w:r>
      <w:r>
        <w:rPr>
          <w:rFonts w:cs="Times New Roman" w:ascii="Times New Roman" w:hAnsi="Times New Roman"/>
          <w:b/>
          <w:i w:val="false"/>
        </w:rPr>
        <w:t>, Ademilson Batista (abpaesbr@yahoo.com.br)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0"/>
          <w:szCs w:val="24"/>
        </w:rPr>
      </w:pPr>
      <w:r>
        <w:rPr>
          <w:rFonts w:cs="Times New Roman" w:ascii="Times New Roman" w:hAnsi="Times New Roman"/>
          <w:sz w:val="20"/>
          <w:szCs w:val="24"/>
        </w:rPr>
        <w:t>1Discente do curso de Pedagogia da UEMS – Paranaíba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0"/>
          <w:szCs w:val="24"/>
        </w:rPr>
      </w:pPr>
      <w:r>
        <w:rPr>
          <w:rFonts w:cs="Times New Roman" w:ascii="Times New Roman" w:hAnsi="Times New Roman"/>
          <w:sz w:val="20"/>
          <w:szCs w:val="24"/>
        </w:rPr>
        <w:t>2Docente Adjunto do curso de Pedagogia da UEMS – Paranaíba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FF0000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Ao longo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da história do Brasil,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crianças e adolescentes não receberam proteção familiar, tampouco a jurídica, pois eram considerados meros objetos de propriedade estatal ou parental. A conquista da proteção familiar e da estatal é recente, quando a criança e o adolescente passaram a ser considerados sujeitos de direitos e deveres, desde seu nascimento.</w:t>
      </w:r>
      <w:r>
        <w:rPr>
          <w:rFonts w:cs="Times New Roman" w:ascii="Times New Roman" w:hAnsi="Times New Roman"/>
          <w:sz w:val="24"/>
          <w:szCs w:val="24"/>
        </w:rPr>
        <w:t>Na atualidade, estudos no campo da História e da História da Educação têm procurado compreender tais temas e sua regulamentação por meio de leis, decretos, atos normativos etc. Parte-</w:t>
      </w:r>
      <w:bookmarkStart w:id="0" w:name="_GoBack"/>
      <w:bookmarkEnd w:id="0"/>
      <w:r>
        <w:rPr>
          <w:rFonts w:cs="Times New Roman" w:ascii="Times New Roman" w:hAnsi="Times New Roman"/>
          <w:sz w:val="24"/>
          <w:szCs w:val="24"/>
        </w:rPr>
        <w:t xml:space="preserve">se do entendimento de que as legislações são determinadas pelas necessidades estabelecidas pelas relações entre os homens e o Estado. O estudo da história por meio da legislação torna-se fundamental para o entendimento dessas relações de poder entre Estado e sociedade civil. Faz-se necessária a compreensão das lacunas deixadas pelas omissões legislativas e a necessidade de proteção ao menor. Com aporte teórico na nova história cultural, o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objetivo deste trabalho foi pesquisar a evolução histórica da normatização da infância e da juventude na legislação brasileira. Para tanto, realizou-se pesquisa bibliográfica e documental sobre o tema a fim de compilar as legislações pertinentes à proposta. Além de </w:t>
      </w:r>
      <w:r>
        <w:rPr>
          <w:rFonts w:cs="Times New Roman" w:ascii="Times New Roman" w:hAnsi="Times New Roman"/>
          <w:sz w:val="24"/>
          <w:szCs w:val="24"/>
        </w:rPr>
        <w:t>utilizar ferramentas de busca eletrônica em sítios como Fundação Carlos Chagas, Scielo, IBICT, Senado e Câmara Federal e Estadual, entre outros. O manuseio das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fontes documentais apresentou dificuldades, tanto no levantamento quanto na análise, por se tratar de documentos históricos e, portanto, com a linguagem da época, pois mesmo estando digitalizados, apresentam baixa qualidade, dadas as danificações decorrentes do tempo. Pôde-se constatar que, embora as produções legislativas apresentem um aumento considerável no âmbito nacional, consequentemente, no estado de Mato Grosso do Sul, muitos avanços precisam ser realizados no que tange à efetivação destas leis, visto que o menor ainda se encontra vulnerável e sem amparo real no seu cotidiano. Ainda,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identificou-se o tratamento e a importância do reconhecimento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da criança e do adolescente como sujeitos de direitos e detentores de garantias fundamentais em legislações específicas. Apurou-se os documentos: Lei nº. 4.024 de 1961, Leinº. 2.040 de 1871, Lei n. 8.069 de 1990 (ECA), entre outros.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Embora se trate de um processo histórico e, portanto, em andamento, com frequentes debates e tensões, esta pesquisa concluiu que a história dos direitos e deveres tem caminhado para conceder à criança e ao adolescente cada vez mais proteção do Estado.Como exemplo, a tipificação do estupro de vulnerável com a Lei 12.015/2009, bem como as (re)definições do conceito de família, que permitem um cuidado cada vez maior tanto no âmbito privado quanto no público.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Palavras-chave</w:t>
      </w:r>
      <w:r>
        <w:rPr>
          <w:rFonts w:cs="Times New Roman" w:ascii="Times New Roman" w:hAnsi="Times New Roman"/>
          <w:sz w:val="24"/>
          <w:szCs w:val="24"/>
        </w:rPr>
        <w:t>: História Cultural, Menor, Leis.</w:t>
      </w:r>
    </w:p>
    <w:p>
      <w:pPr>
        <w:pStyle w:val="Normal"/>
        <w:spacing w:lineRule="auto" w:line="360" w:before="0" w:after="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pt-BR"/>
        </w:rPr>
        <w:t>Agradecimentos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pt-BR"/>
        </w:rPr>
        <w:t xml:space="preserve">: </w:t>
      </w:r>
      <w:r>
        <w:rPr>
          <w:rFonts w:eastAsia="Times New Roman" w:cs="Times New Roman" w:ascii="Times New Roman" w:hAnsi="Times New Roman"/>
          <w:bCs/>
          <w:color w:val="000000"/>
          <w:sz w:val="24"/>
          <w:szCs w:val="24"/>
          <w:lang w:eastAsia="pt-BR"/>
        </w:rPr>
        <w:t>Ao Conselho Nacional de Desenvolvimento Científico e Tecnológico (CNPq) pela concessão de bolsa de Iniciação Científica ao primeiro autor.</w:t>
      </w:r>
    </w:p>
    <w:p>
      <w:pPr>
        <w:pStyle w:val="Normal"/>
        <w:widowControl/>
        <w:suppressAutoHyphens w:val="true"/>
        <w:bidi w:val="0"/>
        <w:spacing w:lineRule="auto" w:line="276" w:before="0" w:after="200"/>
        <w:jc w:val="left"/>
        <w:rPr/>
      </w:pPr>
      <w:r>
        <w:rPr/>
      </w:r>
    </w:p>
    <w:sectPr>
      <w:headerReference w:type="default" r:id="rId3"/>
      <w:footerReference w:type="default" r:id="rId4"/>
      <w:type w:val="nextPage"/>
      <w:pgSz w:w="11906" w:h="16838"/>
      <w:pgMar w:left="1134" w:right="1134" w:header="0" w:top="851" w:footer="720" w:bottom="851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ind w:left="-1134" w:hanging="0"/>
      <w:jc w:val="both"/>
      <w:rPr/>
    </w:pPr>
    <w:r>
      <w:rPr/>
      <w:drawing>
        <wp:inline distT="0" distB="9525" distL="0" distR="0">
          <wp:extent cx="7562850" cy="1476375"/>
          <wp:effectExtent l="0" t="0" r="0" b="0"/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" t="-11" r="-2" b="-11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476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false"/>
  <w:compat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b7cde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 w:asciiTheme="minorHAnsi" w:eastAsiaTheme="minorHAnsi" w:hAnsiTheme="minorHAnsi"/>
      <w:color w:val="auto"/>
      <w:sz w:val="22"/>
      <w:szCs w:val="22"/>
      <w:lang w:eastAsia="zh-CN" w:val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qFormat/>
    <w:rsid w:val="003b7cde"/>
    <w:rPr>
      <w:rFonts w:ascii="Calibri" w:hAnsi="Calibri" w:eastAsia="Calibri" w:cs="Calibri"/>
      <w:lang w:eastAsia="zh-CN"/>
    </w:rPr>
  </w:style>
  <w:style w:type="character" w:styleId="RodapChar" w:customStyle="1">
    <w:name w:val="Rodapé Char"/>
    <w:basedOn w:val="DefaultParagraphFont"/>
    <w:link w:val="Rodap"/>
    <w:qFormat/>
    <w:rsid w:val="003b7cde"/>
    <w:rPr>
      <w:rFonts w:ascii="Calibri" w:hAnsi="Calibri" w:eastAsia="Calibri" w:cs="Calibri"/>
      <w:lang w:eastAsia="zh-CN"/>
    </w:rPr>
  </w:style>
  <w:style w:type="character" w:styleId="LinkdaInternet">
    <w:name w:val="Link da Internet"/>
    <w:basedOn w:val="DefaultParagraphFont"/>
    <w:uiPriority w:val="99"/>
    <w:unhideWhenUsed/>
    <w:rsid w:val="003b7cde"/>
    <w:rPr>
      <w:color w:val="0563C1" w:themeColor="hyperlink"/>
      <w:u w:val="single"/>
    </w:rPr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2c486b"/>
    <w:rPr>
      <w:rFonts w:ascii="Tahoma" w:hAnsi="Tahoma" w:eastAsia="Calibri" w:cs="Tahoma"/>
      <w:sz w:val="16"/>
      <w:szCs w:val="16"/>
      <w:lang w:eastAsia="zh-CN"/>
    </w:rPr>
  </w:style>
  <w:style w:type="paragraph" w:styleId="Ttulo">
    <w:name w:val="Título"/>
    <w:basedOn w:val="Normal"/>
    <w:next w:val="Corpodetexto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etexto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Caption">
    <w:name w:val="caption"/>
    <w:basedOn w:val="Normal"/>
    <w:qFormat/>
    <w:rsid w:val="003b7cd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Cabealho">
    <w:name w:val="Header"/>
    <w:basedOn w:val="Normal"/>
    <w:link w:val="CabealhoChar"/>
    <w:rsid w:val="003b7cde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rsid w:val="003b7cde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2c486b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alcioneal@yahoo.com.br" TargetMode="External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BED131-6714-4544-BA84-1725C241F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LibreOffice/5.1.5.2$Windows_X86_64 LibreOffice_project/7a864d8825610a8c07cfc3bc01dd4fce6a9447e5</Application>
  <Pages>1</Pages>
  <Words>523</Words>
  <CharactersWithSpaces>2829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2019-07-12T13:56:00Z</dcterms:created>
  <dc:creator>sidinea faria</dc:creator>
  <dc:description/>
  <dc:language>pt-BR</dc:language>
  <cp:lastModifiedBy>Recepcao</cp:lastModifiedBy>
  <dcterms:modified xsi:type="dcterms:W3CDTF">2019-07-12T13:56:00Z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