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Style w:val="Ttulo1"/>
          <w:rFonts w:ascii="Times New Roman" w:hAnsi="Times New Roman" w:cs="Times New Roman"/>
          <w:color w:val="000000"/>
          <w:sz w:val="24"/>
          <w:szCs w:val="24"/>
          <w:lang w:eastAsia="pt-PT"/>
        </w:rPr>
      </w:pPr>
      <w:r>
        <w:rPr>
          <w:rStyle w:val="Ttulo1"/>
          <w:rFonts w:cs="Times New Roman" w:ascii="Times New Roman" w:hAnsi="Times New Roman"/>
          <w:color w:val="000000"/>
          <w:sz w:val="24"/>
          <w:szCs w:val="24"/>
          <w:lang w:eastAsia="pt-PT"/>
        </w:rPr>
        <w:t>AUTOCUIDADO NO USO DE INSULINA EM PESSOAS QUE VIVEM COM DIABETES: CONSTRUÇÃO E ANÁLISE DE PRÁTICAS EDUCATIVAS</w:t>
      </w:r>
    </w:p>
    <w:p>
      <w:pPr>
        <w:pStyle w:val="Normal"/>
        <w:rPr/>
      </w:pPr>
      <w:r>
        <w:rPr>
          <w:rFonts w:cs="Times New Roman" w:ascii="Times New Roman" w:hAnsi="Times New Roman"/>
          <w:b/>
          <w:color w:val="000000"/>
          <w:sz w:val="24"/>
          <w:szCs w:val="24"/>
        </w:rPr>
        <w:t>ARAUJO, Bárbara da Silva¹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 (</w:t>
      </w:r>
      <w:hyperlink r:id="rId2">
        <w:r>
          <w:rPr>
            <w:rStyle w:val="LinkdaInternet"/>
            <w:rFonts w:cs="Times New Roman" w:ascii="Times New Roman" w:hAnsi="Times New Roman"/>
            <w:color w:val="00000A"/>
            <w:sz w:val="24"/>
            <w:szCs w:val="24"/>
            <w:u w:val="none"/>
          </w:rPr>
          <w:t>barbara.1405@hotmail.com</w:t>
        </w:r>
      </w:hyperlink>
      <w:r>
        <w:rPr>
          <w:rFonts w:cs="Times New Roman" w:ascii="Times New Roman" w:hAnsi="Times New Roman"/>
          <w:sz w:val="24"/>
          <w:szCs w:val="24"/>
        </w:rPr>
        <w:t xml:space="preserve">); </w:t>
      </w:r>
      <w:r>
        <w:rPr>
          <w:rFonts w:cs="Times New Roman" w:ascii="Times New Roman" w:hAnsi="Times New Roman"/>
          <w:b/>
          <w:sz w:val="24"/>
          <w:szCs w:val="24"/>
        </w:rPr>
        <w:t>RENOVATO, Rogerio Dias</w:t>
      </w:r>
      <w:r>
        <w:rPr>
          <w:rFonts w:cs="Times New Roman" w:ascii="Times New Roman" w:hAnsi="Times New Roman"/>
          <w:sz w:val="24"/>
          <w:szCs w:val="24"/>
        </w:rPr>
        <w:t>² (</w:t>
      </w:r>
      <w:hyperlink r:id="rId3">
        <w:r>
          <w:rPr>
            <w:rStyle w:val="LinkdaInternet"/>
            <w:rFonts w:cs="Times New Roman" w:ascii="Times New Roman" w:hAnsi="Times New Roman"/>
            <w:color w:val="00000A"/>
            <w:sz w:val="24"/>
            <w:szCs w:val="24"/>
            <w:u w:val="none"/>
          </w:rPr>
          <w:t>rrenovato@uol.com.br</w:t>
        </w:r>
      </w:hyperlink>
      <w:r>
        <w:rPr>
          <w:rFonts w:cs="Times New Roman" w:ascii="Times New Roman" w:hAnsi="Times New Roman"/>
          <w:sz w:val="24"/>
          <w:szCs w:val="24"/>
        </w:rPr>
        <w:t xml:space="preserve">). </w:t>
      </w:r>
    </w:p>
    <w:p>
      <w:pPr>
        <w:pStyle w:val="Normal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cs="Times New Roman" w:ascii="Times New Roman" w:hAnsi="Times New Roman"/>
          <w:bCs/>
          <w:color w:val="000000"/>
          <w:sz w:val="20"/>
          <w:szCs w:val="20"/>
          <w:vertAlign w:val="superscript"/>
        </w:rPr>
        <w:t>1</w:t>
      </w:r>
      <w:r>
        <w:rPr>
          <w:rFonts w:cs="Times New Roman" w:ascii="Times New Roman" w:hAnsi="Times New Roman"/>
          <w:bCs/>
          <w:color w:val="000000"/>
          <w:sz w:val="20"/>
          <w:szCs w:val="20"/>
        </w:rPr>
        <w:t xml:space="preserve"> Acadêmica  do curso de Bacharel em Enfermagem da UEMS – Dourados</w:t>
      </w:r>
    </w:p>
    <w:p>
      <w:pPr>
        <w:pStyle w:val="Normal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cs="Times New Roman" w:ascii="Times New Roman" w:hAnsi="Times New Roman"/>
          <w:bCs/>
          <w:color w:val="000000"/>
          <w:sz w:val="20"/>
          <w:szCs w:val="20"/>
          <w:vertAlign w:val="superscript"/>
        </w:rPr>
        <w:t>2</w:t>
      </w:r>
      <w:r>
        <w:rPr>
          <w:rFonts w:cs="Times New Roman" w:ascii="Times New Roman" w:hAnsi="Times New Roman"/>
          <w:bCs/>
          <w:color w:val="000000"/>
          <w:sz w:val="20"/>
          <w:szCs w:val="20"/>
        </w:rPr>
        <w:t xml:space="preserve">Farmacêutico, Docente do Curso de Enfermagem da UEMS – Dourados e do Programa de Pós-graduação </w:t>
      </w:r>
      <w:r>
        <w:rPr>
          <w:rFonts w:cs="Times New Roman" w:ascii="Times New Roman" w:hAnsi="Times New Roman"/>
          <w:bCs/>
          <w:i/>
          <w:color w:val="000000"/>
          <w:sz w:val="20"/>
          <w:szCs w:val="20"/>
        </w:rPr>
        <w:t>Stricto Sensu</w:t>
      </w:r>
      <w:r>
        <w:rPr>
          <w:rFonts w:cs="Times New Roman" w:ascii="Times New Roman" w:hAnsi="Times New Roman"/>
          <w:bCs/>
          <w:color w:val="000000"/>
          <w:sz w:val="20"/>
          <w:szCs w:val="20"/>
        </w:rPr>
        <w:t xml:space="preserve"> Ensino em Saúde, Mestrado Profissional (PPGES) da UEMS - Dourados. 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Introdução: </w:t>
      </w:r>
      <w:r>
        <w:rPr>
          <w:rFonts w:cs="Times New Roman" w:ascii="Times New Roman" w:hAnsi="Times New Roman"/>
          <w:sz w:val="24"/>
          <w:szCs w:val="24"/>
        </w:rPr>
        <w:t xml:space="preserve">O Diabetes </w:t>
      </w:r>
      <w:r>
        <w:rPr>
          <w:rFonts w:cs="Times New Roman" w:ascii="Times New Roman" w:hAnsi="Times New Roman"/>
          <w:i/>
          <w:sz w:val="24"/>
          <w:szCs w:val="24"/>
        </w:rPr>
        <w:t>Mellitus</w:t>
      </w:r>
      <w:r>
        <w:rPr>
          <w:rFonts w:cs="Times New Roman" w:ascii="Times New Roman" w:hAnsi="Times New Roman"/>
          <w:sz w:val="24"/>
          <w:szCs w:val="24"/>
        </w:rPr>
        <w:t xml:space="preserve"> é uma desordem metabólica e tem impacto negativo na qualidade de vida do individuo, sendo necessárias as ações do autocuidado, a fim de assegurar práticas seguras em relação ao tratamento, como administração de insulina. </w:t>
      </w:r>
      <w:r>
        <w:rPr>
          <w:rFonts w:cs="Times New Roman" w:ascii="Times New Roman" w:hAnsi="Times New Roman"/>
          <w:b/>
          <w:sz w:val="24"/>
          <w:szCs w:val="24"/>
        </w:rPr>
        <w:t xml:space="preserve">Objetivo: </w:t>
      </w:r>
      <w:r>
        <w:rPr>
          <w:rFonts w:cs="Times New Roman" w:ascii="Times New Roman" w:hAnsi="Times New Roman"/>
          <w:sz w:val="24"/>
          <w:szCs w:val="24"/>
          <w:lang w:eastAsia="pt-BR"/>
        </w:rPr>
        <w:t xml:space="preserve">Analisar práticas educativas em saúde voltadas ao autocuidado de pessoas que vivem com diabetes e utilizam insulina. </w:t>
      </w:r>
      <w:r>
        <w:rPr>
          <w:rFonts w:cs="Times New Roman" w:ascii="Times New Roman" w:hAnsi="Times New Roman"/>
          <w:b/>
          <w:sz w:val="24"/>
          <w:szCs w:val="24"/>
        </w:rPr>
        <w:t>Metodologia:</w:t>
      </w:r>
      <w:r>
        <w:rPr>
          <w:rFonts w:cs="Times New Roman" w:ascii="Times New Roman" w:hAnsi="Times New Roman"/>
          <w:sz w:val="24"/>
          <w:szCs w:val="24"/>
        </w:rPr>
        <w:t xml:space="preserve"> Trata-se de pesquisa de intervenção educativa em saúde constituída por 5 etapas</w:t>
      </w:r>
      <w:r>
        <w:rPr>
          <w:rFonts w:eastAsia="Times New Roman" w:cs="Times New Roman" w:ascii="Times New Roman" w:hAnsi="Times New Roman"/>
          <w:sz w:val="24"/>
          <w:szCs w:val="24"/>
          <w:lang w:eastAsia="pt-BR"/>
        </w:rPr>
        <w:t>: conhecendo o paciente, diagnóstico educativo, planejamento das práticas educativas, implementação e avaliação</w:t>
      </w:r>
      <w:r>
        <w:rPr>
          <w:rFonts w:cs="Times New Roman" w:ascii="Times New Roman" w:hAnsi="Times New Roman"/>
          <w:sz w:val="24"/>
          <w:szCs w:val="24"/>
        </w:rPr>
        <w:t xml:space="preserve">; realizada por meio de visitas domiciliares em duas Unidades Básicas de Saúde (UBS) urbanas do município de Dourados, Mato Grosso do Sul, aos quais foram incluídos 15 participantes. A pesquisa foi aprovada no Comitê de Ética com Seres Humanos da UEMS, com o parecer 3.017.907, em 13/11/2018. </w:t>
      </w:r>
      <w:r>
        <w:rPr>
          <w:rFonts w:cs="Times New Roman" w:ascii="Times New Roman" w:hAnsi="Times New Roman"/>
          <w:b/>
          <w:sz w:val="24"/>
          <w:szCs w:val="24"/>
        </w:rPr>
        <w:t xml:space="preserve">Resultados: </w:t>
      </w:r>
      <w:r>
        <w:rPr>
          <w:rFonts w:cs="Times New Roman" w:ascii="Times New Roman" w:hAnsi="Times New Roman"/>
          <w:sz w:val="24"/>
          <w:szCs w:val="24"/>
        </w:rPr>
        <w:t xml:space="preserve">Participaram 8 homens e 7 mulheres; sendo 8 idosos. O conhecimento insuficiente sobre os medicamentos empregados foi verificado em 14 pacientes. Os diagnósticos educativos relacionaram-se ao armazenamento e transporte da insulina, descarte de perfurocortantes, controle glicêmico, estilo de vida e urgência diabética. Para a realização do planejamento de ações educativas foi utilizado as Diretrizes da Sociedade Brasileira de Diabetes e Caderno de Atenção Básica: Diabetes Mellitus do Ministério da Saúde. Após realizado planejamento, deu-se a realização das intervenções educativas em 12 participantes, sendo incluídos modelos de seletores de locais de autoadministração de insulina e ilustrações em como utilizá-los. Na avaliação, 11 indivíduos avaliaram positivamente as intervenções educativas em relação ao autocuidado com a insulina e incremento de conhecimento sobre o diabetes. A visita domiciliar facilitou a colaboração dos participantes, todavia, apenas um relatou que sua rotina anterior seria mantida. </w:t>
      </w:r>
      <w:r>
        <w:rPr>
          <w:rFonts w:cs="Times New Roman" w:ascii="Times New Roman" w:hAnsi="Times New Roman"/>
          <w:b/>
          <w:sz w:val="24"/>
          <w:szCs w:val="24"/>
        </w:rPr>
        <w:t xml:space="preserve">Conclusão: </w:t>
      </w:r>
      <w:r>
        <w:rPr>
          <w:rFonts w:cs="Times New Roman" w:ascii="Times New Roman" w:hAnsi="Times New Roman"/>
          <w:sz w:val="24"/>
          <w:szCs w:val="24"/>
        </w:rPr>
        <w:t>As práticas educativas em saúde demonstraram prover o autocuidado em relação ao uso da insulina e maior conhecimento do diabetes, reforçando como elemento indispensável da atenção primária à saúde, desde que realizada longitudinalmente, e de modo sistematizado.</w:t>
      </w:r>
    </w:p>
    <w:p>
      <w:pPr>
        <w:pStyle w:val="Normal"/>
        <w:spacing w:before="0" w:after="200"/>
        <w:ind w:firstLine="360"/>
        <w:jc w:val="both"/>
        <w:rPr/>
      </w:pPr>
      <w:r>
        <w:rPr>
          <w:rFonts w:cs="Times New Roman" w:ascii="Times New Roman" w:hAnsi="Times New Roman"/>
          <w:b/>
          <w:sz w:val="24"/>
          <w:szCs w:val="24"/>
        </w:rPr>
        <w:t>Palavra-chave</w:t>
      </w:r>
      <w:r>
        <w:rPr>
          <w:rFonts w:cs="Times New Roman" w:ascii="Times New Roman" w:hAnsi="Times New Roman"/>
          <w:sz w:val="24"/>
          <w:szCs w:val="24"/>
        </w:rPr>
        <w:t xml:space="preserve">: autocuidado, diabetes e práticas educativas em saúde. </w:t>
      </w:r>
      <w:r>
        <w:rPr>
          <w:rFonts w:cs="Times New Roman" w:ascii="Times New Roman" w:hAnsi="Times New Roman"/>
          <w:b/>
          <w:bCs/>
          <w:sz w:val="24"/>
          <w:szCs w:val="24"/>
        </w:rPr>
        <w:t>Agradecimentos:</w:t>
      </w:r>
      <w:r>
        <w:rPr>
          <w:rFonts w:cs="Times New Roman" w:ascii="Times New Roman" w:hAnsi="Times New Roman"/>
          <w:sz w:val="24"/>
          <w:szCs w:val="24"/>
        </w:rPr>
        <w:t xml:space="preserve"> Ao CNPq pela concessão de Bolsa de Iniciação Científica à primeira autora.</w:t>
      </w:r>
    </w:p>
    <w:sectPr>
      <w:headerReference w:type="default" r:id="rId4"/>
      <w:type w:val="nextPage"/>
      <w:pgSz w:w="11906" w:h="16838"/>
      <w:pgMar w:left="1134" w:right="1134" w:header="0" w:top="851" w:footer="0" w:bottom="851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ind w:left="-1134" w:hanging="0"/>
      <w:jc w:val="both"/>
      <w:rPr/>
    </w:pPr>
    <w:r>
      <w:rPr/>
      <mc:AlternateContent>
        <mc:Choice Requires="wps">
          <w:drawing>
            <wp:inline distT="0" distB="0" distL="0" distR="0">
              <wp:extent cx="7563485" cy="1477010"/>
              <wp:effectExtent l="0" t="0" r="0" b="0"/>
              <wp:docPr id="1" name="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 descr="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47636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>
          <w:pict>
            <v:rect id="shape_0" stroked="f" style="position:absolute;margin-left:0pt;margin-top:-116.3pt;width:595.45pt;height:116.2pt;mso-position-vertical:top">
              <v:imagedata r:id="rId1" o:detectmouseclick="t"/>
              <w10:wrap type="none"/>
              <v:stroke color="#3465a4" joinstyle="round" endcap="flat"/>
            </v:rect>
          </w:pict>
        </mc:Fallback>
      </mc:AlternateContent>
    </w:r>
  </w:p>
</w:hdr>
</file>

<file path=word/settings.xml><?xml version="1.0" encoding="utf-8"?>
<w:settings xmlns:w="http://schemas.openxmlformats.org/wordprocessingml/2006/main">
  <w:zoom w:percent="100"/>
  <w:embedSystemFonts/>
  <w:defaultTabStop w:val="708"/>
  <w:autoHyphenation w:val="false"/>
  <w:compat>
    <w:compatSetting w:name="compatibilityMode" w:uri="http://schemas.microsoft.com/office/word" w:val="1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t-BR" w:eastAsia="pt-BR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semiHidden="0" w:unhideWhenUsed="0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sz w:val="22"/>
      <w:szCs w:val="22"/>
      <w:lang w:eastAsia="zh-CN" w:val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Fontepargpadro4" w:customStyle="1">
    <w:name w:val="Fonte parág. padrão4"/>
    <w:qFormat/>
    <w:rPr/>
  </w:style>
  <w:style w:type="character" w:styleId="Fontepargpadro3" w:customStyle="1">
    <w:name w:val="Fonte parág. padrão3"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/>
  </w:style>
  <w:style w:type="character" w:styleId="WW8Num2z1" w:customStyle="1">
    <w:name w:val="WW8Num2z1"/>
    <w:qFormat/>
    <w:rPr/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Fontepargpadro2" w:customStyle="1">
    <w:name w:val="Fonte parág. padrão2"/>
    <w:qFormat/>
    <w:rPr/>
  </w:style>
  <w:style w:type="character" w:styleId="Fontepargpadro1" w:customStyle="1">
    <w:name w:val="Fonte parág. padrão1"/>
    <w:qFormat/>
    <w:rPr/>
  </w:style>
  <w:style w:type="character" w:styleId="Fontepargpadro5" w:customStyle="1">
    <w:name w:val="Fonte parág. padrão5"/>
    <w:qFormat/>
    <w:rPr/>
  </w:style>
  <w:style w:type="character" w:styleId="BalloonTextChar" w:customStyle="1">
    <w:name w:val="Balloon Text Char"/>
    <w:qFormat/>
    <w:rPr>
      <w:rFonts w:ascii="Tahoma" w:hAnsi="Tahoma" w:cs="Tahoma"/>
      <w:sz w:val="16"/>
      <w:szCs w:val="16"/>
    </w:rPr>
  </w:style>
  <w:style w:type="character" w:styleId="HeaderChar" w:customStyle="1">
    <w:name w:val="Header Char"/>
    <w:basedOn w:val="Fontepargpadro5"/>
    <w:qFormat/>
    <w:rPr/>
  </w:style>
  <w:style w:type="character" w:styleId="FooterChar" w:customStyle="1">
    <w:name w:val="Footer Char"/>
    <w:basedOn w:val="Fontepargpadro5"/>
    <w:qFormat/>
    <w:rPr/>
  </w:style>
  <w:style w:type="character" w:styleId="Strong">
    <w:name w:val="Strong"/>
    <w:qFormat/>
    <w:rPr>
      <w:b/>
      <w:bCs/>
    </w:rPr>
  </w:style>
  <w:style w:type="character" w:styleId="Legendadatabela2" w:customStyle="1">
    <w:name w:val="Legenda da tabela (2)_"/>
    <w:qFormat/>
    <w:rPr>
      <w:rFonts w:ascii="Arial" w:hAnsi="Arial" w:cs="Arial"/>
      <w:sz w:val="23"/>
      <w:szCs w:val="23"/>
      <w:shd w:fill="FFFFFF" w:val="clear"/>
    </w:rPr>
  </w:style>
  <w:style w:type="character" w:styleId="LinkdaInternet">
    <w:name w:val="Link da Internet"/>
    <w:rPr>
      <w:color w:val="0000FF"/>
      <w:u w:val="single"/>
    </w:rPr>
  </w:style>
  <w:style w:type="character" w:styleId="Smbolosdenumerao" w:customStyle="1">
    <w:name w:val="Símbolos de numeração"/>
    <w:qFormat/>
    <w:rPr/>
  </w:style>
  <w:style w:type="character" w:styleId="Ttulo1" w:customStyle="1">
    <w:name w:val="Título #1_"/>
    <w:qFormat/>
    <w:rsid w:val="00845779"/>
    <w:rPr>
      <w:rFonts w:ascii="Arial" w:hAnsi="Arial" w:cs="Arial"/>
      <w:b/>
      <w:bCs/>
      <w:sz w:val="55"/>
      <w:szCs w:val="55"/>
      <w:u w:val="none"/>
    </w:rPr>
  </w:style>
  <w:style w:type="paragraph" w:styleId="Ttulo">
    <w:name w:val="Título"/>
    <w:basedOn w:val="Normal"/>
    <w:next w:val="Corpodetexto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orpodetexto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Mangal"/>
    </w:rPr>
  </w:style>
  <w:style w:type="paragraph" w:styleId="Ttulo5" w:customStyle="1">
    <w:name w:val="Título5"/>
    <w:basedOn w:val="Normal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Ttulo4" w:customStyle="1">
    <w:name w:val="Título4"/>
    <w:basedOn w:val="Normal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tulo3" w:customStyle="1">
    <w:name w:val="Título3"/>
    <w:basedOn w:val="Normal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tulo2" w:customStyle="1">
    <w:name w:val="Título2"/>
    <w:basedOn w:val="Normal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tulo11" w:customStyle="1">
    <w:name w:val="Título1"/>
    <w:basedOn w:val="Normal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extodebalo1" w:customStyle="1">
    <w:name w:val="Texto de balão1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abealho">
    <w:name w:val="Header"/>
    <w:basedOn w:val="Normal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barbara.1405@hotmail.com" TargetMode="External"/><Relationship Id="rId3" Type="http://schemas.openxmlformats.org/officeDocument/2006/relationships/hyperlink" Target="mailto:rrenovato@uol.com.br" TargetMode="External"/><Relationship Id="rId4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Application>LibreOffice/5.1.5.2$Windows_X86_64 LibreOffice_project/7a864d8825610a8c07cfc3bc01dd4fce6a9447e5</Application>
  <Pages>1</Pages>
  <Words>451</Words>
  <CharactersWithSpaces>2436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2019-07-13T20:45:00Z</dcterms:created>
  <dc:creator>Leticia Horbach Gonçalves</dc:creator>
  <dc:description/>
  <dc:language>pt-BR</dc:language>
  <cp:lastModifiedBy>Bruna Araujo</cp:lastModifiedBy>
  <cp:lastPrinted>2017-07-04T13:14:00Z</cp:lastPrinted>
  <dcterms:modified xsi:type="dcterms:W3CDTF">2019-07-13T20:50:00Z</dcterms:modified>
  <cp:revision>7</cp:revision>
  <dc:subject/>
  <dc:title>A QUÍMICA DOS AROMAS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