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4041" w:rsidRDefault="006F20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18415</wp:posOffset>
            </wp:positionH>
            <wp:positionV relativeFrom="paragraph">
              <wp:posOffset>-899795</wp:posOffset>
            </wp:positionV>
            <wp:extent cx="7552690" cy="1304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304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041" w:rsidRDefault="00F640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041" w:rsidRDefault="00F640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SIMULAÇÃO DE</w:t>
      </w:r>
      <w:r w:rsidR="00695E50">
        <w:rPr>
          <w:rFonts w:ascii="Times New Roman" w:hAnsi="Times New Roman" w:cs="Times New Roman"/>
          <w:b/>
          <w:sz w:val="24"/>
          <w:szCs w:val="24"/>
        </w:rPr>
        <w:t xml:space="preserve"> CRUZAMENTOS DE</w:t>
      </w:r>
      <w:r>
        <w:rPr>
          <w:rFonts w:ascii="Times New Roman" w:hAnsi="Times New Roman" w:cs="Times New Roman"/>
          <w:b/>
          <w:sz w:val="24"/>
          <w:szCs w:val="24"/>
        </w:rPr>
        <w:t xml:space="preserve"> GUIAS DE ONDAS SEGMENTADOS</w:t>
      </w:r>
    </w:p>
    <w:p w:rsidR="00F64041" w:rsidRDefault="00F64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ALCANTARA, Maicon de Souza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1C3FE5"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z w:val="24"/>
          <w:szCs w:val="24"/>
        </w:rPr>
        <w:t>aicon-s-a@hotmail.com)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95E50">
        <w:rPr>
          <w:rFonts w:ascii="Times New Roman" w:hAnsi="Times New Roman" w:cs="Times New Roman"/>
          <w:b/>
          <w:sz w:val="24"/>
          <w:szCs w:val="24"/>
        </w:rPr>
        <w:t>RUBIO-MERCEDES, Cosme Eustáquio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(cosme@uems.br);</w:t>
      </w:r>
    </w:p>
    <w:p w:rsidR="00F64041" w:rsidRPr="00695E50" w:rsidRDefault="00F6404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695E50">
        <w:rPr>
          <w:rFonts w:ascii="Times New Roman" w:hAnsi="Times New Roman" w:cs="Times New Roman"/>
          <w:vertAlign w:val="superscript"/>
        </w:rPr>
        <w:t>1</w:t>
      </w:r>
      <w:r w:rsidRPr="00695E50">
        <w:rPr>
          <w:rFonts w:ascii="Times New Roman" w:hAnsi="Times New Roman" w:cs="Times New Roman"/>
        </w:rPr>
        <w:t>Discente do curso de Engenharia Física da UEMS – Dourados.</w:t>
      </w:r>
    </w:p>
    <w:p w:rsidR="00F64041" w:rsidRDefault="00F64041">
      <w:pPr>
        <w:spacing w:line="240" w:lineRule="auto"/>
        <w:jc w:val="both"/>
        <w:rPr>
          <w:rFonts w:ascii="Times New Roman" w:hAnsi="Times New Roman" w:cs="Times New Roman"/>
        </w:rPr>
      </w:pPr>
      <w:r w:rsidRPr="00695E50">
        <w:rPr>
          <w:rFonts w:ascii="Times New Roman" w:hAnsi="Times New Roman" w:cs="Times New Roman"/>
          <w:vertAlign w:val="superscript"/>
        </w:rPr>
        <w:t>2</w:t>
      </w:r>
      <w:r w:rsidRPr="00695E50">
        <w:rPr>
          <w:rFonts w:ascii="Times New Roman" w:hAnsi="Times New Roman" w:cs="Times New Roman"/>
        </w:rPr>
        <w:t xml:space="preserve">Docente </w:t>
      </w:r>
      <w:r w:rsidR="00695E50" w:rsidRPr="00695E50">
        <w:rPr>
          <w:rFonts w:ascii="Times New Roman" w:hAnsi="Times New Roman" w:cs="Times New Roman"/>
        </w:rPr>
        <w:t xml:space="preserve">do curso de Engenharia Física e Matemática da UEMS – Dourados. </w:t>
      </w:r>
    </w:p>
    <w:p w:rsidR="00695E50" w:rsidRPr="00695E50" w:rsidRDefault="00695E50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26487" w:rsidRDefault="00F64041">
      <w:pPr>
        <w:spacing w:line="240" w:lineRule="auto"/>
        <w:jc w:val="both"/>
        <w:rPr>
          <w:rFonts w:ascii="Times New Roman" w:eastAsia="font344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Dispositivos ópticos que apresentam </w:t>
      </w:r>
      <w:r w:rsidR="00695E50">
        <w:rPr>
          <w:rFonts w:ascii="Times New Roman" w:hAnsi="Times New Roman" w:cs="Times New Roman"/>
          <w:sz w:val="24"/>
          <w:szCs w:val="24"/>
        </w:rPr>
        <w:t xml:space="preserve">cruzamentos de </w:t>
      </w:r>
      <w:r>
        <w:rPr>
          <w:rFonts w:ascii="Times New Roman" w:hAnsi="Times New Roman" w:cs="Times New Roman"/>
          <w:sz w:val="24"/>
          <w:szCs w:val="24"/>
        </w:rPr>
        <w:t xml:space="preserve">guias de </w:t>
      </w:r>
      <w:r w:rsidR="00695E50">
        <w:rPr>
          <w:rFonts w:ascii="Times New Roman" w:hAnsi="Times New Roman" w:cs="Times New Roman"/>
          <w:sz w:val="24"/>
          <w:szCs w:val="24"/>
        </w:rPr>
        <w:t>onda</w:t>
      </w:r>
      <w:r>
        <w:rPr>
          <w:rFonts w:ascii="Times New Roman" w:hAnsi="Times New Roman" w:cs="Times New Roman"/>
          <w:sz w:val="24"/>
          <w:szCs w:val="24"/>
        </w:rPr>
        <w:t xml:space="preserve"> originam pontos de intersecção e recebem o nome de </w:t>
      </w:r>
      <w:r w:rsidRPr="00695E50">
        <w:rPr>
          <w:rFonts w:ascii="Times New Roman" w:hAnsi="Times New Roman" w:cs="Times New Roman"/>
          <w:i/>
          <w:sz w:val="24"/>
          <w:szCs w:val="24"/>
        </w:rPr>
        <w:t>Crossings</w:t>
      </w:r>
      <w:r>
        <w:rPr>
          <w:rFonts w:ascii="Times New Roman" w:hAnsi="Times New Roman" w:cs="Times New Roman"/>
          <w:sz w:val="24"/>
          <w:szCs w:val="24"/>
        </w:rPr>
        <w:t>. Portanto, conhecer o comportamento destes dispositivos é muito importante</w:t>
      </w:r>
      <w:r w:rsidR="00695E50">
        <w:rPr>
          <w:rFonts w:ascii="Times New Roman" w:hAnsi="Times New Roman" w:cs="Times New Roman"/>
          <w:sz w:val="24"/>
          <w:szCs w:val="24"/>
        </w:rPr>
        <w:t xml:space="preserve"> na área da concepção de dispositivos fotônicos</w:t>
      </w:r>
      <w:r>
        <w:rPr>
          <w:rFonts w:ascii="Times New Roman" w:hAnsi="Times New Roman" w:cs="Times New Roman"/>
          <w:sz w:val="24"/>
          <w:szCs w:val="24"/>
        </w:rPr>
        <w:t>, pois é possível ot</w:t>
      </w:r>
      <w:r w:rsidR="00695E50">
        <w:rPr>
          <w:rFonts w:ascii="Times New Roman" w:hAnsi="Times New Roman" w:cs="Times New Roman"/>
          <w:sz w:val="24"/>
          <w:szCs w:val="24"/>
        </w:rPr>
        <w:t>imizar a transmissão do sinal óptico</w:t>
      </w:r>
      <w:r>
        <w:rPr>
          <w:rFonts w:ascii="Times New Roman" w:hAnsi="Times New Roman" w:cs="Times New Roman"/>
          <w:sz w:val="24"/>
          <w:szCs w:val="24"/>
        </w:rPr>
        <w:t xml:space="preserve"> pela diminuição do </w:t>
      </w:r>
      <w:r w:rsidRPr="00695E50">
        <w:rPr>
          <w:rFonts w:ascii="Times New Roman" w:hAnsi="Times New Roman" w:cs="Times New Roman"/>
          <w:i/>
          <w:sz w:val="24"/>
          <w:szCs w:val="24"/>
        </w:rPr>
        <w:t>Cross Talk</w:t>
      </w:r>
      <w:r w:rsidR="008C2558">
        <w:rPr>
          <w:rFonts w:ascii="Times New Roman" w:hAnsi="Times New Roman" w:cs="Times New Roman"/>
          <w:sz w:val="24"/>
          <w:szCs w:val="24"/>
        </w:rPr>
        <w:t xml:space="preserve">, que consiste na potencia que é transmitida ao guia transversal do </w:t>
      </w:r>
      <w:r w:rsidR="008C2558" w:rsidRPr="008C2558">
        <w:rPr>
          <w:rFonts w:ascii="Times New Roman" w:hAnsi="Times New Roman" w:cs="Times New Roman"/>
          <w:i/>
          <w:sz w:val="24"/>
          <w:szCs w:val="24"/>
        </w:rPr>
        <w:t>Crossing</w:t>
      </w:r>
      <w:r w:rsidR="00695E50">
        <w:rPr>
          <w:rFonts w:ascii="Times New Roman" w:hAnsi="Times New Roman" w:cs="Times New Roman"/>
          <w:sz w:val="24"/>
          <w:szCs w:val="24"/>
        </w:rPr>
        <w:t>. O presente trabalho consiste na simulação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E50">
        <w:rPr>
          <w:rFonts w:ascii="Times New Roman" w:hAnsi="Times New Roman" w:cs="Times New Roman"/>
          <w:i/>
          <w:sz w:val="24"/>
          <w:szCs w:val="24"/>
        </w:rPr>
        <w:t>Crossing</w:t>
      </w:r>
      <w:r w:rsidR="00695E50" w:rsidRPr="00695E50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segmentados em duas dimensões com </w:t>
      </w:r>
      <w:r w:rsidR="008C2558">
        <w:rPr>
          <w:rFonts w:ascii="Times New Roman" w:hAnsi="Times New Roman" w:cs="Times New Roman"/>
          <w:sz w:val="24"/>
          <w:szCs w:val="24"/>
        </w:rPr>
        <w:t xml:space="preserve">variação de </w:t>
      </w:r>
      <w:r>
        <w:rPr>
          <w:rFonts w:ascii="Times New Roman" w:hAnsi="Times New Roman" w:cs="Times New Roman"/>
          <w:sz w:val="24"/>
          <w:szCs w:val="24"/>
        </w:rPr>
        <w:t>diversos parâ</w:t>
      </w:r>
      <w:r w:rsidR="008C2558">
        <w:rPr>
          <w:rFonts w:ascii="Times New Roman" w:hAnsi="Times New Roman" w:cs="Times New Roman"/>
          <w:sz w:val="24"/>
          <w:szCs w:val="24"/>
        </w:rPr>
        <w:t>metros do desenho geométrico da estrutura</w:t>
      </w:r>
      <w:r>
        <w:rPr>
          <w:rFonts w:ascii="Times New Roman" w:hAnsi="Times New Roman" w:cs="Times New Roman"/>
          <w:sz w:val="24"/>
          <w:szCs w:val="24"/>
        </w:rPr>
        <w:t xml:space="preserve">. As potências </w:t>
      </w:r>
      <w:r w:rsidR="008C2558">
        <w:rPr>
          <w:rFonts w:ascii="Times New Roman" w:hAnsi="Times New Roman" w:cs="Times New Roman"/>
          <w:sz w:val="24"/>
          <w:szCs w:val="24"/>
        </w:rPr>
        <w:t xml:space="preserve">de </w:t>
      </w:r>
      <w:r w:rsidR="00695E50">
        <w:rPr>
          <w:rFonts w:ascii="Times New Roman" w:hAnsi="Times New Roman" w:cs="Times New Roman"/>
          <w:sz w:val="24"/>
          <w:szCs w:val="24"/>
        </w:rPr>
        <w:t xml:space="preserve">transmissão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2558">
        <w:rPr>
          <w:rFonts w:ascii="Times New Roman" w:hAnsi="Times New Roman" w:cs="Times New Roman"/>
          <w:sz w:val="24"/>
          <w:szCs w:val="24"/>
        </w:rPr>
        <w:t>erão analisadas na escala de decibéis</w:t>
      </w:r>
      <w:r>
        <w:rPr>
          <w:rFonts w:ascii="Times New Roman" w:hAnsi="Times New Roman" w:cs="Times New Roman"/>
          <w:sz w:val="24"/>
          <w:szCs w:val="24"/>
        </w:rPr>
        <w:t xml:space="preserve">, para comprimentos </w:t>
      </w:r>
      <w:r w:rsidR="00FF2F18">
        <w:rPr>
          <w:rFonts w:ascii="Times New Roman" w:hAnsi="Times New Roman" w:cs="Times New Roman"/>
          <w:sz w:val="24"/>
          <w:szCs w:val="24"/>
        </w:rPr>
        <w:t>de ondas de 1.38 µm até 1.58 µm</w:t>
      </w:r>
      <w:r>
        <w:rPr>
          <w:rFonts w:ascii="Times New Roman" w:hAnsi="Times New Roman" w:cs="Times New Roman"/>
          <w:sz w:val="24"/>
          <w:szCs w:val="24"/>
        </w:rPr>
        <w:t>. Para</w:t>
      </w:r>
      <w:r w:rsidR="00FF2F1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análise numérica das potências</w:t>
      </w:r>
      <w:r w:rsidR="00FF2F18">
        <w:rPr>
          <w:rFonts w:ascii="Times New Roman" w:hAnsi="Times New Roman" w:cs="Times New Roman"/>
          <w:sz w:val="24"/>
          <w:szCs w:val="24"/>
        </w:rPr>
        <w:t xml:space="preserve"> de transmissão </w:t>
      </w:r>
      <w:r w:rsidR="008C2558">
        <w:rPr>
          <w:rFonts w:ascii="Times New Roman" w:hAnsi="Times New Roman" w:cs="Times New Roman"/>
          <w:sz w:val="24"/>
          <w:szCs w:val="24"/>
        </w:rPr>
        <w:t>usa</w:t>
      </w:r>
      <w:r w:rsidR="00FF2F18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o método dos</w:t>
      </w:r>
      <w:r w:rsidR="00FF2F18">
        <w:rPr>
          <w:rFonts w:ascii="Times New Roman" w:hAnsi="Times New Roman" w:cs="Times New Roman"/>
          <w:sz w:val="24"/>
          <w:szCs w:val="24"/>
        </w:rPr>
        <w:t xml:space="preserve"> elementos finitos</w:t>
      </w:r>
      <w:r>
        <w:rPr>
          <w:rFonts w:ascii="Times New Roman" w:hAnsi="Times New Roman" w:cs="Times New Roman"/>
          <w:sz w:val="24"/>
          <w:szCs w:val="24"/>
        </w:rPr>
        <w:t xml:space="preserve"> (F</w:t>
      </w:r>
      <w:r w:rsidR="00FF2F18">
        <w:rPr>
          <w:rFonts w:ascii="Times New Roman" w:hAnsi="Times New Roman" w:cs="Times New Roman"/>
          <w:sz w:val="24"/>
          <w:szCs w:val="24"/>
        </w:rPr>
        <w:t xml:space="preserve">EM - </w:t>
      </w:r>
      <w:r w:rsidR="00FF2F18" w:rsidRPr="00FF2F18">
        <w:rPr>
          <w:rFonts w:ascii="Times New Roman" w:hAnsi="Times New Roman" w:cs="Times New Roman"/>
          <w:i/>
          <w:sz w:val="24"/>
          <w:szCs w:val="24"/>
        </w:rPr>
        <w:t>Finite Element Method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2F18">
        <w:rPr>
          <w:rFonts w:ascii="Times New Roman" w:hAnsi="Times New Roman" w:cs="Times New Roman"/>
          <w:sz w:val="24"/>
          <w:szCs w:val="24"/>
        </w:rPr>
        <w:t xml:space="preserve"> bidimensional (2D)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F18">
        <w:rPr>
          <w:rFonts w:ascii="Times New Roman" w:hAnsi="Times New Roman" w:cs="Times New Roman"/>
          <w:sz w:val="24"/>
          <w:szCs w:val="24"/>
        </w:rPr>
        <w:t xml:space="preserve">conjuntamente com as camadas de casamento perfeito (PML - </w:t>
      </w:r>
      <w:r w:rsidRPr="00FF2F18">
        <w:rPr>
          <w:rFonts w:ascii="Times New Roman" w:hAnsi="Times New Roman" w:cs="Times New Roman"/>
          <w:i/>
          <w:sz w:val="24"/>
          <w:szCs w:val="24"/>
        </w:rPr>
        <w:t>Perfectly Matched Layer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2F18">
        <w:rPr>
          <w:rFonts w:ascii="Times New Roman" w:hAnsi="Times New Roman" w:cs="Times New Roman"/>
          <w:sz w:val="24"/>
          <w:szCs w:val="24"/>
        </w:rPr>
        <w:t xml:space="preserve"> para delimitar </w:t>
      </w:r>
      <w:r>
        <w:rPr>
          <w:rFonts w:ascii="Times New Roman" w:hAnsi="Times New Roman" w:cs="Times New Roman"/>
          <w:sz w:val="24"/>
          <w:szCs w:val="24"/>
        </w:rPr>
        <w:t>o domínio computacional. A principal vantagem do FEM-2D é a possibilidade de análise de estruturas com geometrias complexas, e que são compostas de diversos materiais. Para o dese</w:t>
      </w:r>
      <w:r w:rsidR="00FF2F18">
        <w:rPr>
          <w:rFonts w:ascii="Times New Roman" w:hAnsi="Times New Roman" w:cs="Times New Roman"/>
          <w:sz w:val="24"/>
          <w:szCs w:val="24"/>
        </w:rPr>
        <w:t>nho das estruturas utilizamos o software GID e para as simulações usamos o FEMTOLL</w:t>
      </w:r>
      <w:r>
        <w:rPr>
          <w:rFonts w:ascii="Times New Roman" w:hAnsi="Times New Roman" w:cs="Times New Roman"/>
          <w:sz w:val="24"/>
          <w:szCs w:val="24"/>
        </w:rPr>
        <w:t>, desenvol</w:t>
      </w:r>
      <w:r w:rsidR="00FF2F18">
        <w:rPr>
          <w:rFonts w:ascii="Times New Roman" w:hAnsi="Times New Roman" w:cs="Times New Roman"/>
          <w:sz w:val="24"/>
          <w:szCs w:val="24"/>
        </w:rPr>
        <w:t>vido na</w:t>
      </w:r>
      <w:r>
        <w:rPr>
          <w:rFonts w:ascii="Times New Roman" w:hAnsi="Times New Roman" w:cs="Times New Roman"/>
          <w:sz w:val="24"/>
          <w:szCs w:val="24"/>
        </w:rPr>
        <w:t xml:space="preserve"> plataforma MATLAB pelo orientador. Nas estruturas os segmentos estão dispostos de forma linear, com período inicial </w:t>
      </w:r>
      <w:r>
        <w:rPr>
          <w:position w:val="-3"/>
        </w:rPr>
        <w:object w:dxaOrig="1227" w:dyaOrig="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5pt" o:ole="" filled="t">
            <v:fill color2="black"/>
            <v:imagedata r:id="rId5" o:title=""/>
          </v:shape>
          <o:OLEObject Type="Embed" ProgID="Equation.3" ShapeID="_x0000_i1025" DrawAspect="Content" ObjectID="_1532437955" r:id="rId6"/>
        </w:object>
      </w:r>
      <w:r>
        <w:rPr>
          <w:rFonts w:ascii="Times New Roman" w:eastAsia="font344" w:hAnsi="Times New Roman" w:cs="Times New Roman"/>
          <w:sz w:val="24"/>
          <w:szCs w:val="24"/>
        </w:rPr>
        <w:t xml:space="preserve"> e perí</w:t>
      </w:r>
      <w:r w:rsidR="00FF2F18">
        <w:rPr>
          <w:rFonts w:ascii="Times New Roman" w:eastAsia="font344" w:hAnsi="Times New Roman" w:cs="Times New Roman"/>
          <w:sz w:val="24"/>
          <w:szCs w:val="24"/>
        </w:rPr>
        <w:t>o</w:t>
      </w:r>
      <w:r>
        <w:rPr>
          <w:rFonts w:ascii="Times New Roman" w:eastAsia="font344" w:hAnsi="Times New Roman" w:cs="Times New Roman"/>
          <w:sz w:val="24"/>
          <w:szCs w:val="24"/>
        </w:rPr>
        <w:t xml:space="preserve">do final </w:t>
      </w:r>
      <w:r>
        <w:rPr>
          <w:position w:val="-3"/>
        </w:rPr>
        <w:object w:dxaOrig="930" w:dyaOrig="301">
          <v:shape id="_x0000_i1026" type="#_x0000_t75" style="width:46.5pt;height:15pt" o:ole="" filled="t">
            <v:fill color2="black"/>
            <v:imagedata r:id="rId7" o:title=""/>
          </v:shape>
          <o:OLEObject Type="Embed" ProgID="Equation.3" ShapeID="_x0000_i1026" DrawAspect="Content" ObjectID="_1532437956" r:id="rId8"/>
        </w:object>
      </w:r>
      <w:r>
        <w:rPr>
          <w:rFonts w:ascii="Times New Roman" w:eastAsia="font344" w:hAnsi="Times New Roman" w:cs="Times New Roman"/>
          <w:sz w:val="24"/>
          <w:szCs w:val="24"/>
        </w:rPr>
        <w:t xml:space="preserve">, a largura dos segmentos é </w:t>
      </w:r>
      <w:r>
        <w:rPr>
          <w:position w:val="-1"/>
        </w:rPr>
        <w:object w:dxaOrig="1125" w:dyaOrig="265">
          <v:shape id="_x0000_i1027" type="#_x0000_t75" style="width:56.25pt;height:13.5pt" o:ole="" filled="t">
            <v:fill color2="black"/>
            <v:imagedata r:id="rId9" o:title=""/>
          </v:shape>
          <o:OLEObject Type="Embed" ProgID="Equation.3" ShapeID="_x0000_i1027" DrawAspect="Content" ObjectID="_1532437957" r:id="rId10"/>
        </w:object>
      </w:r>
      <w:r>
        <w:rPr>
          <w:rFonts w:ascii="Times New Roman" w:eastAsia="font344" w:hAnsi="Times New Roman" w:cs="Times New Roman"/>
          <w:sz w:val="24"/>
          <w:szCs w:val="24"/>
        </w:rPr>
        <w:t xml:space="preserve"> e o comprimento inicial </w:t>
      </w:r>
      <w:r>
        <w:rPr>
          <w:position w:val="-3"/>
        </w:rPr>
        <w:object w:dxaOrig="332" w:dyaOrig="301">
          <v:shape id="_x0000_i1028" type="#_x0000_t75" style="width:16.5pt;height:15pt" o:ole="" filled="t">
            <v:fill color2="black"/>
            <v:imagedata r:id="rId11" o:title=""/>
          </v:shape>
          <o:OLEObject Type="Embed" ProgID="Equation.3" ShapeID="_x0000_i1028" DrawAspect="Content" ObjectID="_1532437958" r:id="rId12"/>
        </w:object>
      </w:r>
      <w:r>
        <w:rPr>
          <w:rFonts w:ascii="Times New Roman" w:eastAsia="font344" w:hAnsi="Times New Roman" w:cs="Times New Roman"/>
          <w:sz w:val="24"/>
          <w:szCs w:val="24"/>
        </w:rPr>
        <w:t xml:space="preserve"> = 450nm, mantendo estes parâmetros fixos </w:t>
      </w:r>
      <w:r w:rsidR="00326487">
        <w:rPr>
          <w:rFonts w:ascii="Times New Roman" w:eastAsia="font344" w:hAnsi="Times New Roman" w:cs="Times New Roman"/>
          <w:sz w:val="24"/>
          <w:szCs w:val="24"/>
        </w:rPr>
        <w:t>foi desenhado às</w:t>
      </w:r>
      <w:r w:rsidR="00FF2F18">
        <w:rPr>
          <w:rFonts w:ascii="Times New Roman" w:eastAsia="font344" w:hAnsi="Times New Roman" w:cs="Times New Roman"/>
          <w:sz w:val="24"/>
          <w:szCs w:val="24"/>
        </w:rPr>
        <w:t xml:space="preserve"> seguintes estruturas: </w:t>
      </w:r>
      <w:r w:rsidR="00FF2F18" w:rsidRPr="00FF2F18">
        <w:rPr>
          <w:rFonts w:ascii="Times New Roman" w:eastAsia="font344" w:hAnsi="Times New Roman" w:cs="Times New Roman"/>
          <w:i/>
          <w:sz w:val="24"/>
          <w:szCs w:val="24"/>
        </w:rPr>
        <w:t>One Crossing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, uma estrutura </w:t>
      </w:r>
      <w:r w:rsidR="00FF2F18">
        <w:rPr>
          <w:rFonts w:ascii="Times New Roman" w:eastAsia="font344" w:hAnsi="Times New Roman" w:cs="Times New Roman"/>
          <w:sz w:val="24"/>
          <w:szCs w:val="24"/>
        </w:rPr>
        <w:t xml:space="preserve">com um cruzamento e </w:t>
      </w:r>
      <w:r w:rsidR="00FF2F18" w:rsidRPr="00FF2F18">
        <w:rPr>
          <w:rFonts w:ascii="Times New Roman" w:eastAsia="font344" w:hAnsi="Times New Roman" w:cs="Times New Roman"/>
          <w:i/>
          <w:sz w:val="24"/>
          <w:szCs w:val="24"/>
        </w:rPr>
        <w:t>Zero Crossing</w:t>
      </w:r>
      <w:r w:rsidR="00326487">
        <w:rPr>
          <w:rFonts w:ascii="Times New Roman" w:eastAsia="font344" w:hAnsi="Times New Roman" w:cs="Times New Roman"/>
          <w:sz w:val="24"/>
          <w:szCs w:val="24"/>
        </w:rPr>
        <w:t>, que consiste em uma estrutura sem cruzamento. Os comprimentos finais</w:t>
      </w:r>
      <w:r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position w:val="-3"/>
        </w:rPr>
        <w:object w:dxaOrig="358" w:dyaOrig="301">
          <v:shape id="_x0000_i1029" type="#_x0000_t75" style="width:18pt;height:15pt" o:ole="" filled="t">
            <v:fill color2="black"/>
            <v:imagedata r:id="rId13" o:title=""/>
          </v:shape>
          <o:OLEObject Type="Embed" ProgID="Equation.3" ShapeID="_x0000_i1029" DrawAspect="Content" ObjectID="_1532437959" r:id="rId14"/>
        </w:objec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assumem os valores</w:t>
      </w:r>
      <w:r>
        <w:rPr>
          <w:rFonts w:ascii="Times New Roman" w:eastAsia="font344" w:hAnsi="Times New Roman" w:cs="Times New Roman"/>
          <w:sz w:val="24"/>
          <w:szCs w:val="24"/>
        </w:rPr>
        <w:t xml:space="preserve"> 200,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rFonts w:ascii="Times New Roman" w:eastAsia="font344" w:hAnsi="Times New Roman" w:cs="Times New Roman"/>
          <w:sz w:val="24"/>
          <w:szCs w:val="24"/>
        </w:rPr>
        <w:t>250,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rFonts w:ascii="Times New Roman" w:eastAsia="font344" w:hAnsi="Times New Roman" w:cs="Times New Roman"/>
          <w:sz w:val="24"/>
          <w:szCs w:val="24"/>
        </w:rPr>
        <w:t>300,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rFonts w:ascii="Times New Roman" w:eastAsia="font344" w:hAnsi="Times New Roman" w:cs="Times New Roman"/>
          <w:sz w:val="24"/>
          <w:szCs w:val="24"/>
        </w:rPr>
        <w:t>350,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rFonts w:ascii="Times New Roman" w:eastAsia="font344" w:hAnsi="Times New Roman" w:cs="Times New Roman"/>
          <w:sz w:val="24"/>
          <w:szCs w:val="24"/>
        </w:rPr>
        <w:t xml:space="preserve">400 e 450nm. Os segmentados centrais em todas as estruturas consistiam de quadrados com área </w:t>
      </w:r>
      <w:r w:rsidR="001C3FE5" w:rsidRPr="001C3FE5">
        <w:rPr>
          <w:position w:val="-14"/>
        </w:rPr>
        <w:object w:dxaOrig="660" w:dyaOrig="380">
          <v:shape id="_x0000_i1030" type="#_x0000_t75" style="width:33pt;height:18.75pt" o:ole="" filled="t">
            <v:fill color2="black"/>
            <v:imagedata r:id="rId15" o:title=""/>
          </v:shape>
          <o:OLEObject Type="Embed" ProgID="Equation.DSMT4" ShapeID="_x0000_i1030" DrawAspect="Content" ObjectID="_1532437960" r:id="rId16"/>
        </w:object>
      </w:r>
      <w:r>
        <w:rPr>
          <w:rFonts w:ascii="Times New Roman" w:eastAsia="font344" w:hAnsi="Times New Roman" w:cs="Times New Roman"/>
          <w:sz w:val="24"/>
          <w:szCs w:val="24"/>
        </w:rPr>
        <w:t>.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A partir do </w:t>
      </w:r>
      <w:r w:rsidR="00326487" w:rsidRPr="00326487">
        <w:rPr>
          <w:rFonts w:ascii="Times New Roman" w:eastAsia="font344" w:hAnsi="Times New Roman" w:cs="Times New Roman"/>
          <w:i/>
          <w:sz w:val="24"/>
          <w:szCs w:val="24"/>
        </w:rPr>
        <w:t>Crossing</w:t>
      </w:r>
      <w:r>
        <w:rPr>
          <w:rFonts w:ascii="Times New Roman" w:eastAsia="font344" w:hAnsi="Times New Roman" w:cs="Times New Roman"/>
          <w:sz w:val="24"/>
          <w:szCs w:val="24"/>
        </w:rPr>
        <w:t xml:space="preserve"> com </w:t>
      </w:r>
      <w:r>
        <w:rPr>
          <w:position w:val="-3"/>
        </w:rPr>
        <w:object w:dxaOrig="358" w:dyaOrig="301">
          <v:shape id="_x0000_i1031" type="#_x0000_t75" style="width:18pt;height:15pt" o:ole="" filled="t">
            <v:fill color2="black"/>
            <v:imagedata r:id="rId13" o:title=""/>
          </v:shape>
          <o:OLEObject Type="Embed" ProgID="Equation.3" ShapeID="_x0000_i1031" DrawAspect="Content" ObjectID="_1532437961" r:id="rId17"/>
        </w:object>
      </w:r>
      <w:r>
        <w:rPr>
          <w:rFonts w:ascii="Times New Roman" w:eastAsia="font344" w:hAnsi="Times New Roman" w:cs="Times New Roman"/>
          <w:sz w:val="24"/>
          <w:szCs w:val="24"/>
        </w:rPr>
        <w:t>= 350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nm, foram feitas estruturas </w:t>
      </w:r>
      <w:r>
        <w:rPr>
          <w:rFonts w:ascii="Times New Roman" w:eastAsia="font344" w:hAnsi="Times New Roman" w:cs="Times New Roman"/>
          <w:sz w:val="24"/>
          <w:szCs w:val="24"/>
        </w:rPr>
        <w:t>com segmentos centrais quadrados com arestas de valores 180,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rFonts w:ascii="Times New Roman" w:eastAsia="font344" w:hAnsi="Times New Roman" w:cs="Times New Roman"/>
          <w:sz w:val="24"/>
          <w:szCs w:val="24"/>
        </w:rPr>
        <w:t>200,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rFonts w:ascii="Times New Roman" w:eastAsia="font344" w:hAnsi="Times New Roman" w:cs="Times New Roman"/>
          <w:sz w:val="24"/>
          <w:szCs w:val="24"/>
        </w:rPr>
        <w:t>220,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rFonts w:ascii="Times New Roman" w:eastAsia="font344" w:hAnsi="Times New Roman" w:cs="Times New Roman"/>
          <w:sz w:val="24"/>
          <w:szCs w:val="24"/>
        </w:rPr>
        <w:t>240,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260 e 280nm. Também</w:t>
      </w:r>
      <w:r>
        <w:rPr>
          <w:rFonts w:ascii="Times New Roman" w:eastAsia="font344" w:hAnsi="Times New Roman" w:cs="Times New Roman"/>
          <w:sz w:val="24"/>
          <w:szCs w:val="24"/>
        </w:rPr>
        <w:t xml:space="preserve">, foi criado outro ponto de intersecção na estrutura com </w:t>
      </w:r>
      <w:r>
        <w:rPr>
          <w:position w:val="-3"/>
        </w:rPr>
        <w:object w:dxaOrig="1243" w:dyaOrig="301">
          <v:shape id="_x0000_i1032" type="#_x0000_t75" style="width:62.25pt;height:15pt" o:ole="" filled="t">
            <v:fill color2="black"/>
            <v:imagedata r:id="rId18" o:title=""/>
          </v:shape>
          <o:OLEObject Type="Embed" ProgID="Equation.3" ShapeID="_x0000_i1032" DrawAspect="Content" ObjectID="_1532437962" r:id="rId19"/>
        </w:object>
      </w:r>
      <w:r w:rsidR="008C2558">
        <w:rPr>
          <w:rFonts w:ascii="Times New Roman" w:eastAsia="font344" w:hAnsi="Times New Roman" w:cs="Times New Roman"/>
          <w:sz w:val="24"/>
          <w:szCs w:val="24"/>
        </w:rPr>
        <w:t>, dá-se</w:t>
      </w:r>
      <w:r>
        <w:rPr>
          <w:rFonts w:ascii="Times New Roman" w:eastAsia="font344" w:hAnsi="Times New Roman" w:cs="Times New Roman"/>
          <w:sz w:val="24"/>
          <w:szCs w:val="24"/>
        </w:rPr>
        <w:t xml:space="preserve"> origem então a</w:t>
      </w:r>
      <w:r w:rsidR="00326487">
        <w:rPr>
          <w:rFonts w:ascii="Times New Roman" w:eastAsia="font344" w:hAnsi="Times New Roman" w:cs="Times New Roman"/>
          <w:sz w:val="24"/>
          <w:szCs w:val="24"/>
        </w:rPr>
        <w:t xml:space="preserve"> uma estrutura chamada de </w:t>
      </w:r>
      <w:r w:rsidR="00326487" w:rsidRPr="00326487">
        <w:rPr>
          <w:rFonts w:ascii="Times New Roman" w:eastAsia="font344" w:hAnsi="Times New Roman" w:cs="Times New Roman"/>
          <w:i/>
          <w:sz w:val="24"/>
          <w:szCs w:val="24"/>
        </w:rPr>
        <w:t xml:space="preserve">2 </w:t>
      </w:r>
      <w:r w:rsidR="00FF2F18" w:rsidRPr="00326487">
        <w:rPr>
          <w:rFonts w:ascii="Times New Roman" w:eastAsia="font344" w:hAnsi="Times New Roman" w:cs="Times New Roman"/>
          <w:i/>
          <w:sz w:val="24"/>
          <w:szCs w:val="24"/>
        </w:rPr>
        <w:t>Crossings</w:t>
      </w:r>
      <w:r w:rsidR="00326487">
        <w:rPr>
          <w:rFonts w:ascii="Times New Roman" w:eastAsia="font344" w:hAnsi="Times New Roman" w:cs="Times New Roman"/>
          <w:sz w:val="24"/>
          <w:szCs w:val="24"/>
        </w:rPr>
        <w:t>. Tanto para o</w:t>
      </w:r>
      <w:r>
        <w:rPr>
          <w:rFonts w:ascii="Times New Roman" w:eastAsia="font344" w:hAnsi="Times New Roman" w:cs="Times New Roman"/>
          <w:sz w:val="24"/>
          <w:szCs w:val="24"/>
        </w:rPr>
        <w:t xml:space="preserve"> </w:t>
      </w:r>
      <w:r w:rsidRPr="00326487">
        <w:rPr>
          <w:rFonts w:ascii="Times New Roman" w:eastAsia="font344" w:hAnsi="Times New Roman" w:cs="Times New Roman"/>
          <w:i/>
          <w:sz w:val="24"/>
          <w:szCs w:val="24"/>
        </w:rPr>
        <w:t>Zero Crossing</w:t>
      </w:r>
      <w:r>
        <w:rPr>
          <w:rFonts w:ascii="Times New Roman" w:eastAsia="font344" w:hAnsi="Times New Roman" w:cs="Times New Roman"/>
          <w:sz w:val="24"/>
          <w:szCs w:val="24"/>
        </w:rPr>
        <w:t xml:space="preserve"> como para a </w:t>
      </w:r>
      <w:r w:rsidRPr="00326487">
        <w:rPr>
          <w:rFonts w:ascii="Times New Roman" w:eastAsia="font344" w:hAnsi="Times New Roman" w:cs="Times New Roman"/>
          <w:i/>
          <w:sz w:val="24"/>
          <w:szCs w:val="24"/>
        </w:rPr>
        <w:t>One Crossing</w:t>
      </w:r>
      <w:r>
        <w:rPr>
          <w:rFonts w:ascii="Times New Roman" w:eastAsia="font344" w:hAnsi="Times New Roman" w:cs="Times New Roman"/>
          <w:sz w:val="24"/>
          <w:szCs w:val="24"/>
        </w:rPr>
        <w:t>, foi obtido que a transmissão é ótim</w:t>
      </w:r>
      <w:r w:rsidR="00326487">
        <w:rPr>
          <w:rFonts w:ascii="Times New Roman" w:eastAsia="font344" w:hAnsi="Times New Roman" w:cs="Times New Roman"/>
          <w:sz w:val="24"/>
          <w:szCs w:val="24"/>
        </w:rPr>
        <w:t>a para</w:t>
      </w:r>
      <w:r>
        <w:rPr>
          <w:rFonts w:ascii="Times New Roman" w:eastAsia="font344" w:hAnsi="Times New Roman" w:cs="Times New Roman"/>
          <w:sz w:val="24"/>
          <w:szCs w:val="24"/>
        </w:rPr>
        <w:t xml:space="preserve"> </w:t>
      </w:r>
      <w:r>
        <w:rPr>
          <w:position w:val="-3"/>
        </w:rPr>
        <w:object w:dxaOrig="1243" w:dyaOrig="301">
          <v:shape id="_x0000_i1033" type="#_x0000_t75" style="width:62.25pt;height:15pt" o:ole="" filled="t">
            <v:fill color2="black"/>
            <v:imagedata r:id="rId18" o:title=""/>
          </v:shape>
          <o:OLEObject Type="Embed" ProgID="Equation.3" ShapeID="_x0000_i1033" DrawAspect="Content" ObjectID="_1532437963" r:id="rId20"/>
        </w:object>
      </w:r>
      <w:r>
        <w:rPr>
          <w:rFonts w:ascii="Times New Roman" w:eastAsia="font344" w:hAnsi="Times New Roman" w:cs="Times New Roman"/>
          <w:sz w:val="24"/>
          <w:szCs w:val="24"/>
        </w:rPr>
        <w:t xml:space="preserve">, enquanto que nas estruturas com diversos valores de aresta centrais o máximo ocorreu para a aresta de valor </w:t>
      </w:r>
      <w:r>
        <w:rPr>
          <w:position w:val="-1"/>
        </w:rPr>
        <w:object w:dxaOrig="884" w:dyaOrig="265">
          <v:shape id="_x0000_i1034" type="#_x0000_t75" style="width:44.25pt;height:13.5pt" o:ole="" filled="t">
            <v:fill color2="black"/>
            <v:imagedata r:id="rId21" o:title=""/>
          </v:shape>
          <o:OLEObject Type="Embed" ProgID="Equation.3" ShapeID="_x0000_i1034" DrawAspect="Content" ObjectID="_1532437964" r:id="rId22"/>
        </w:object>
      </w:r>
      <w:r>
        <w:rPr>
          <w:rFonts w:ascii="Times New Roman" w:eastAsia="font344" w:hAnsi="Times New Roman" w:cs="Times New Roman"/>
          <w:sz w:val="24"/>
          <w:szCs w:val="24"/>
        </w:rPr>
        <w:t xml:space="preserve"> </w:t>
      </w:r>
    </w:p>
    <w:p w:rsidR="00F64041" w:rsidRDefault="00F64041">
      <w:pPr>
        <w:spacing w:line="240" w:lineRule="auto"/>
        <w:jc w:val="both"/>
        <w:rPr>
          <w:rFonts w:ascii="Times New Roman" w:eastAsia="font344" w:hAnsi="Times New Roman" w:cs="Times New Roman"/>
          <w:b/>
          <w:sz w:val="24"/>
          <w:szCs w:val="24"/>
        </w:rPr>
      </w:pPr>
      <w:r>
        <w:rPr>
          <w:rFonts w:ascii="Times New Roman" w:eastAsia="font344" w:hAnsi="Times New Roman" w:cs="Times New Roman"/>
          <w:b/>
          <w:sz w:val="24"/>
          <w:szCs w:val="24"/>
        </w:rPr>
        <w:t>Palavra-Chave</w:t>
      </w:r>
      <w:r w:rsidR="00326487">
        <w:rPr>
          <w:rFonts w:ascii="Times New Roman" w:eastAsia="font344" w:hAnsi="Times New Roman" w:cs="Times New Roman"/>
          <w:sz w:val="24"/>
          <w:szCs w:val="24"/>
        </w:rPr>
        <w:t>: Elementos Finitos</w:t>
      </w:r>
      <w:r>
        <w:rPr>
          <w:rFonts w:ascii="Times New Roman" w:eastAsia="font344" w:hAnsi="Times New Roman" w:cs="Times New Roman"/>
          <w:sz w:val="24"/>
          <w:szCs w:val="24"/>
        </w:rPr>
        <w:t>, Guias de Ondas Segmentados, Crossings.</w:t>
      </w:r>
    </w:p>
    <w:p w:rsidR="00F64041" w:rsidRDefault="00F6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font344" w:hAnsi="Times New Roman" w:cs="Times New Roman"/>
          <w:b/>
          <w:sz w:val="24"/>
          <w:szCs w:val="24"/>
        </w:rPr>
        <w:t>Agradecimento</w:t>
      </w:r>
      <w:r>
        <w:rPr>
          <w:rFonts w:ascii="Times New Roman" w:eastAsia="font344" w:hAnsi="Times New Roman" w:cs="Times New Roman"/>
          <w:sz w:val="24"/>
          <w:szCs w:val="24"/>
        </w:rPr>
        <w:t>: Ao Programa Institucional de Bolsas de Iniciação Científica PIBIC pela concessão da bolsa.</w:t>
      </w:r>
    </w:p>
    <w:p w:rsidR="00F64041" w:rsidRDefault="00F64041">
      <w:pPr>
        <w:spacing w:line="240" w:lineRule="auto"/>
        <w:jc w:val="both"/>
      </w:pPr>
    </w:p>
    <w:sectPr w:rsidR="00F64041">
      <w:pgSz w:w="11906" w:h="16838"/>
      <w:pgMar w:top="1417" w:right="1701" w:bottom="1417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344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50"/>
    <w:rsid w:val="001C3FE5"/>
    <w:rsid w:val="00326487"/>
    <w:rsid w:val="00695E50"/>
    <w:rsid w:val="006F2053"/>
    <w:rsid w:val="00862DB1"/>
    <w:rsid w:val="008C2558"/>
    <w:rsid w:val="00F64041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65FD7B-1ADE-4955-83F3-0F7D88A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 w:cs="font344"/>
      <w:kern w:val="1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DefaultParagraphFont">
    <w:name w:val="Default Paragraph Font"/>
  </w:style>
  <w:style w:type="character" w:styleId="Hyperlink">
    <w:name w:val="Hyperlink"/>
    <w:rPr>
      <w:color w:val="0563C1"/>
      <w:u w:val="single"/>
      <w:lang/>
    </w:rPr>
  </w:style>
  <w:style w:type="character" w:customStyle="1" w:styleId="PlaceholderText">
    <w:name w:val="Placeholder Text"/>
    <w:rPr>
      <w:color w:val="808080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image" Target="media/image9.emf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image" Target="media/image4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de Souza Alcântara</dc:creator>
  <cp:keywords/>
  <dc:description/>
  <cp:lastModifiedBy>Maicon de Souza Alcântara</cp:lastModifiedBy>
  <cp:revision>2</cp:revision>
  <cp:lastPrinted>2016-08-11T19:26:00Z</cp:lastPrinted>
  <dcterms:created xsi:type="dcterms:W3CDTF">2016-08-11T19:26:00Z</dcterms:created>
  <dcterms:modified xsi:type="dcterms:W3CDTF">2016-08-11T19:26:00Z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