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3EBC" w:rsidRDefault="00B5179E" w:rsidP="003630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DIETA DE PEIXES TELÓSTEOS DO PANTANAL SUL-MATOGROSSENSE</w:t>
      </w:r>
    </w:p>
    <w:p w:rsidR="00363046" w:rsidRDefault="00363046" w:rsidP="003630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79E" w:rsidRDefault="00BC3EBC" w:rsidP="009C69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LOPES, Douglas Alves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EB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douglas_alveslopes@hotmail.com</w:t>
      </w:r>
      <w:r w:rsidRPr="00BC3E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 VIEIRA, Kelly Regina Ibarrola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(krivieira@hotmail.com)</w:t>
      </w:r>
      <w:r>
        <w:rPr>
          <w:rFonts w:ascii="Times New Roman" w:hAnsi="Times New Roman" w:cs="Times New Roman"/>
          <w:b/>
          <w:sz w:val="24"/>
          <w:szCs w:val="24"/>
        </w:rPr>
        <w:t>; COSTA, Fábio Edir dos Santos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(fabioescosta@gmail.com)</w:t>
      </w:r>
      <w:r>
        <w:rPr>
          <w:rFonts w:ascii="Times New Roman" w:hAnsi="Times New Roman" w:cs="Times New Roman"/>
          <w:b/>
          <w:sz w:val="24"/>
          <w:szCs w:val="24"/>
        </w:rPr>
        <w:t>; MOTA, Rafael da Silva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(rafaelmota33_@hotmail.com); </w:t>
      </w:r>
      <w:r>
        <w:rPr>
          <w:rFonts w:ascii="Times New Roman" w:hAnsi="Times New Roman" w:cs="Times New Roman"/>
          <w:b/>
          <w:sz w:val="24"/>
          <w:szCs w:val="24"/>
        </w:rPr>
        <w:t>SOUZA, Mateus rojas Franco de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(matrojas00@hotmail.com).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EBC" w:rsidRDefault="00BC3EBC" w:rsidP="00BC3E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Ciências Biológicas da UEMS – Dourados, PIBIC/UEMS;</w:t>
      </w:r>
    </w:p>
    <w:p w:rsidR="00BC3EBC" w:rsidRDefault="009C6957" w:rsidP="00BC3E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Docente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Ciências Biológicas da UEMS – Dourados ;</w:t>
      </w:r>
    </w:p>
    <w:p w:rsidR="009C6957" w:rsidRDefault="009C6957" w:rsidP="00BC3E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C6957" w:rsidRDefault="00363046" w:rsidP="008916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Pantanal é</w:t>
      </w:r>
      <w:r w:rsidR="009C6957">
        <w:rPr>
          <w:rFonts w:ascii="Times New Roman" w:hAnsi="Times New Roman" w:cs="Times New Roman"/>
          <w:sz w:val="24"/>
          <w:szCs w:val="24"/>
        </w:rPr>
        <w:t xml:space="preserve"> a maior área úmida do plane</w:t>
      </w:r>
      <w:r w:rsidR="006354C8">
        <w:rPr>
          <w:rFonts w:ascii="Times New Roman" w:hAnsi="Times New Roman" w:cs="Times New Roman"/>
          <w:sz w:val="24"/>
          <w:szCs w:val="24"/>
        </w:rPr>
        <w:t>ta, com cerca de 140.000 km², o</w:t>
      </w:r>
      <w:r w:rsidR="009C6957">
        <w:rPr>
          <w:rFonts w:ascii="Times New Roman" w:hAnsi="Times New Roman" w:cs="Times New Roman"/>
          <w:sz w:val="24"/>
          <w:szCs w:val="24"/>
        </w:rPr>
        <w:t>s períodos sec</w:t>
      </w:r>
      <w:r>
        <w:rPr>
          <w:rFonts w:ascii="Times New Roman" w:hAnsi="Times New Roman" w:cs="Times New Roman"/>
          <w:sz w:val="24"/>
          <w:szCs w:val="24"/>
        </w:rPr>
        <w:t>os</w:t>
      </w:r>
      <w:r w:rsidR="009C6957">
        <w:rPr>
          <w:rFonts w:ascii="Times New Roman" w:hAnsi="Times New Roman" w:cs="Times New Roman"/>
          <w:sz w:val="24"/>
          <w:szCs w:val="24"/>
        </w:rPr>
        <w:t xml:space="preserve"> e chuvoso</w:t>
      </w:r>
      <w:r>
        <w:rPr>
          <w:rFonts w:ascii="Times New Roman" w:hAnsi="Times New Roman" w:cs="Times New Roman"/>
          <w:sz w:val="24"/>
          <w:szCs w:val="24"/>
        </w:rPr>
        <w:t>s</w:t>
      </w:r>
      <w:r w:rsidR="009C6957">
        <w:rPr>
          <w:rFonts w:ascii="Times New Roman" w:hAnsi="Times New Roman" w:cs="Times New Roman"/>
          <w:sz w:val="24"/>
          <w:szCs w:val="24"/>
        </w:rPr>
        <w:t xml:space="preserve"> são bem definidos, compreendendo o inverno a estação seca e o verão a estação das grandes cheias. </w:t>
      </w:r>
      <w:r w:rsidR="009C6957" w:rsidRPr="00642148">
        <w:rPr>
          <w:rFonts w:ascii="Times New Roman" w:hAnsi="Times New Roman" w:cs="Times New Roman"/>
          <w:sz w:val="24"/>
          <w:szCs w:val="24"/>
        </w:rPr>
        <w:t>Sabe-se que em planícies de inundação, as mudanças hidrológicas temporais influenciam a estrutura e o funcionamento das comunidades, alterando a disponibilidade dos recursos alimentares explorados pelas espécies de peixes.</w:t>
      </w:r>
      <w:r w:rsidR="00642148">
        <w:rPr>
          <w:rFonts w:ascii="Times New Roman" w:hAnsi="Times New Roman" w:cs="Times New Roman"/>
          <w:sz w:val="24"/>
          <w:szCs w:val="24"/>
        </w:rPr>
        <w:t xml:space="preserve"> Nesta perspectiva, o objetivo deste estudo foi conhecer os hábitos e comportamentos alimentares de quatro espécies de peixes teleósteos do Pantanal da sub-região do </w:t>
      </w:r>
      <w:proofErr w:type="spellStart"/>
      <w:r w:rsidR="00642148">
        <w:rPr>
          <w:rFonts w:ascii="Times New Roman" w:hAnsi="Times New Roman" w:cs="Times New Roman"/>
          <w:sz w:val="24"/>
          <w:szCs w:val="24"/>
        </w:rPr>
        <w:t>Miranda-Abobral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, sendo estas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Triportheus</w:t>
      </w:r>
      <w:proofErr w:type="spellEnd"/>
      <w:r w:rsidR="00642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nematurus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Hoplias</w:t>
      </w:r>
      <w:proofErr w:type="spellEnd"/>
      <w:r w:rsidR="00642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malabaricus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Hoplosternum</w:t>
      </w:r>
      <w:proofErr w:type="spellEnd"/>
      <w:r w:rsidR="00642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littorale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Aequidens</w:t>
      </w:r>
      <w:proofErr w:type="spellEnd"/>
      <w:r w:rsidR="00642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2148">
        <w:rPr>
          <w:rFonts w:ascii="Times New Roman" w:hAnsi="Times New Roman" w:cs="Times New Roman"/>
          <w:i/>
          <w:sz w:val="24"/>
          <w:szCs w:val="24"/>
        </w:rPr>
        <w:t>plagiozonatus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. Os peixes foram coletados com tarrafas de diferentes </w:t>
      </w:r>
      <w:proofErr w:type="spellStart"/>
      <w:r w:rsidR="00642148">
        <w:rPr>
          <w:rFonts w:ascii="Times New Roman" w:hAnsi="Times New Roman" w:cs="Times New Roman"/>
          <w:sz w:val="24"/>
          <w:szCs w:val="24"/>
        </w:rPr>
        <w:t>malhagens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 em lagoas marginais da estrada parque MS 184, na sub-região </w:t>
      </w:r>
      <w:proofErr w:type="gramStart"/>
      <w:r w:rsidR="0064214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4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148">
        <w:rPr>
          <w:rFonts w:ascii="Times New Roman" w:hAnsi="Times New Roman" w:cs="Times New Roman"/>
          <w:sz w:val="24"/>
          <w:szCs w:val="24"/>
        </w:rPr>
        <w:t>Miranda-Abobral</w:t>
      </w:r>
      <w:proofErr w:type="spellEnd"/>
      <w:r w:rsidR="00642148">
        <w:rPr>
          <w:rFonts w:ascii="Times New Roman" w:hAnsi="Times New Roman" w:cs="Times New Roman"/>
          <w:sz w:val="24"/>
          <w:szCs w:val="24"/>
        </w:rPr>
        <w:t xml:space="preserve">. Os animais foram transportados vivos em caixas até o local de necropsia. Após serem sacrificados, </w:t>
      </w:r>
      <w:proofErr w:type="gramStart"/>
      <w:r w:rsidR="00642148">
        <w:rPr>
          <w:rFonts w:ascii="Times New Roman" w:hAnsi="Times New Roman" w:cs="Times New Roman"/>
          <w:sz w:val="24"/>
          <w:szCs w:val="24"/>
        </w:rPr>
        <w:t>obteve-se</w:t>
      </w:r>
      <w:proofErr w:type="gramEnd"/>
      <w:r w:rsidR="00642148">
        <w:rPr>
          <w:rFonts w:ascii="Times New Roman" w:hAnsi="Times New Roman" w:cs="Times New Roman"/>
          <w:sz w:val="24"/>
          <w:szCs w:val="24"/>
        </w:rPr>
        <w:t xml:space="preserve"> as medidas biométricas e posteriormente estes foram eviscerados e tiveram seus estômagos separados dos demais órgãos. A análise de conteúdo estomacal foi r</w:t>
      </w:r>
      <w:r w:rsidR="00DC1C62">
        <w:rPr>
          <w:rFonts w:ascii="Times New Roman" w:hAnsi="Times New Roman" w:cs="Times New Roman"/>
          <w:sz w:val="24"/>
          <w:szCs w:val="24"/>
        </w:rPr>
        <w:t xml:space="preserve">ealizada sob microscópio </w:t>
      </w:r>
      <w:proofErr w:type="spellStart"/>
      <w:r w:rsidR="00DC1C62">
        <w:rPr>
          <w:rFonts w:ascii="Times New Roman" w:hAnsi="Times New Roman" w:cs="Times New Roman"/>
          <w:sz w:val="24"/>
          <w:szCs w:val="24"/>
        </w:rPr>
        <w:t>estereoscópio</w:t>
      </w:r>
      <w:proofErr w:type="spellEnd"/>
      <w:r w:rsidR="00DC1C62">
        <w:rPr>
          <w:rFonts w:ascii="Times New Roman" w:hAnsi="Times New Roman" w:cs="Times New Roman"/>
          <w:sz w:val="24"/>
          <w:szCs w:val="24"/>
        </w:rPr>
        <w:t xml:space="preserve">, sendo </w:t>
      </w:r>
      <w:proofErr w:type="gramStart"/>
      <w:r w:rsidR="00DC1C62">
        <w:rPr>
          <w:rFonts w:ascii="Times New Roman" w:hAnsi="Times New Roman" w:cs="Times New Roman"/>
          <w:sz w:val="24"/>
          <w:szCs w:val="24"/>
        </w:rPr>
        <w:t>empregado nas análises</w:t>
      </w:r>
      <w:proofErr w:type="gramEnd"/>
      <w:r w:rsidR="00DC1C62">
        <w:rPr>
          <w:rFonts w:ascii="Times New Roman" w:hAnsi="Times New Roman" w:cs="Times New Roman"/>
          <w:sz w:val="24"/>
          <w:szCs w:val="24"/>
        </w:rPr>
        <w:t xml:space="preserve"> os métodos de frequência de ocorrência e volumétrico que posteriormente foram combinados no índice de importância alimentar</w:t>
      </w:r>
      <w:r w:rsidR="002B02DC">
        <w:rPr>
          <w:rFonts w:ascii="Times New Roman" w:hAnsi="Times New Roman" w:cs="Times New Roman"/>
          <w:sz w:val="24"/>
          <w:szCs w:val="24"/>
        </w:rPr>
        <w:t>. Para testar variações temporais na dieta, execu</w:t>
      </w:r>
      <w:r w:rsidR="00023386">
        <w:rPr>
          <w:rFonts w:ascii="Times New Roman" w:hAnsi="Times New Roman" w:cs="Times New Roman"/>
          <w:sz w:val="24"/>
          <w:szCs w:val="24"/>
        </w:rPr>
        <w:t>tou-se o</w:t>
      </w:r>
      <w:r w:rsidR="002B02DC">
        <w:rPr>
          <w:rFonts w:ascii="Times New Roman" w:hAnsi="Times New Roman" w:cs="Times New Roman"/>
          <w:sz w:val="24"/>
          <w:szCs w:val="24"/>
        </w:rPr>
        <w:t xml:space="preserve"> teste de </w:t>
      </w:r>
      <w:proofErr w:type="spellStart"/>
      <w:r w:rsidR="002B02DC">
        <w:rPr>
          <w:rFonts w:ascii="Times New Roman" w:hAnsi="Times New Roman" w:cs="Times New Roman"/>
          <w:sz w:val="24"/>
          <w:szCs w:val="24"/>
        </w:rPr>
        <w:t>Kruskal-Wallis</w:t>
      </w:r>
      <w:proofErr w:type="spellEnd"/>
      <w:r w:rsidR="00DC1C62">
        <w:rPr>
          <w:rFonts w:ascii="Times New Roman" w:hAnsi="Times New Roman" w:cs="Times New Roman"/>
          <w:sz w:val="24"/>
          <w:szCs w:val="24"/>
        </w:rPr>
        <w:t xml:space="preserve">. A identificação dos itens alimentares deu-se até o menor nível taxonômico possível. </w:t>
      </w:r>
      <w:r w:rsidR="002B02DC">
        <w:rPr>
          <w:rFonts w:ascii="Times New Roman" w:hAnsi="Times New Roman" w:cs="Times New Roman"/>
          <w:sz w:val="24"/>
          <w:szCs w:val="24"/>
        </w:rPr>
        <w:t xml:space="preserve">Foram analisados 419 indivíduos, dos quais 92 eram </w:t>
      </w:r>
      <w:r w:rsidR="002B02DC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nematurus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B02DC">
        <w:rPr>
          <w:rFonts w:ascii="Times New Roman" w:hAnsi="Times New Roman" w:cs="Times New Roman"/>
          <w:sz w:val="24"/>
          <w:szCs w:val="24"/>
        </w:rPr>
        <w:t xml:space="preserve">81 </w:t>
      </w:r>
      <w:r w:rsidR="002B02DC">
        <w:rPr>
          <w:rFonts w:ascii="Times New Roman" w:hAnsi="Times New Roman" w:cs="Times New Roman"/>
          <w:i/>
          <w:sz w:val="24"/>
          <w:szCs w:val="24"/>
        </w:rPr>
        <w:t>H</w:t>
      </w:r>
      <w:proofErr w:type="gramEnd"/>
      <w:r w:rsidR="002B02D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malabaricus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, 126 </w:t>
      </w:r>
      <w:r w:rsidR="002B02DC">
        <w:rPr>
          <w:rFonts w:ascii="Times New Roman" w:hAnsi="Times New Roman" w:cs="Times New Roman"/>
          <w:i/>
          <w:sz w:val="24"/>
          <w:szCs w:val="24"/>
        </w:rPr>
        <w:t xml:space="preserve">H.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littorale</w:t>
      </w:r>
      <w:proofErr w:type="spellEnd"/>
      <w:r w:rsidR="002B0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2DC">
        <w:rPr>
          <w:rFonts w:ascii="Times New Roman" w:hAnsi="Times New Roman" w:cs="Times New Roman"/>
          <w:sz w:val="24"/>
          <w:szCs w:val="24"/>
        </w:rPr>
        <w:t xml:space="preserve">e 120 </w:t>
      </w:r>
      <w:r w:rsidR="002B02DC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plagiozonatus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. A dieta de </w:t>
      </w:r>
      <w:r w:rsidR="002B02DC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nematurus</w:t>
      </w:r>
      <w:proofErr w:type="spellEnd"/>
      <w:r w:rsidR="002B0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A1D">
        <w:rPr>
          <w:rFonts w:ascii="Times New Roman" w:hAnsi="Times New Roman" w:cs="Times New Roman"/>
          <w:sz w:val="24"/>
          <w:szCs w:val="24"/>
        </w:rPr>
        <w:t>foi composta</w:t>
      </w:r>
      <w:r w:rsidR="002B02DC">
        <w:rPr>
          <w:rFonts w:ascii="Times New Roman" w:hAnsi="Times New Roman" w:cs="Times New Roman"/>
          <w:sz w:val="24"/>
          <w:szCs w:val="24"/>
        </w:rPr>
        <w:t xml:space="preserve"> de insetos no período de seca, vegetais e algas no período de enchente e insetos e frutos no período de cheia, o que indica hábito onívoro. O teste de </w:t>
      </w:r>
      <w:proofErr w:type="spellStart"/>
      <w:r w:rsidR="002B02DC">
        <w:rPr>
          <w:rFonts w:ascii="Times New Roman" w:hAnsi="Times New Roman" w:cs="Times New Roman"/>
          <w:sz w:val="24"/>
          <w:szCs w:val="24"/>
        </w:rPr>
        <w:t>Kruskal-Wallis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 demonstrou variação significativa na dieta da espécie por período</w:t>
      </w:r>
      <w:r w:rsidR="00023386">
        <w:rPr>
          <w:rFonts w:ascii="Times New Roman" w:hAnsi="Times New Roman" w:cs="Times New Roman"/>
          <w:sz w:val="24"/>
          <w:szCs w:val="24"/>
        </w:rPr>
        <w:t xml:space="preserve"> sazonal</w:t>
      </w:r>
      <w:r w:rsidR="002B02DC">
        <w:rPr>
          <w:rFonts w:ascii="Times New Roman" w:hAnsi="Times New Roman" w:cs="Times New Roman"/>
          <w:sz w:val="24"/>
          <w:szCs w:val="24"/>
        </w:rPr>
        <w:t xml:space="preserve">. </w:t>
      </w:r>
      <w:r w:rsidR="002B02DC">
        <w:rPr>
          <w:rFonts w:ascii="Times New Roman" w:hAnsi="Times New Roman" w:cs="Times New Roman"/>
          <w:i/>
          <w:sz w:val="24"/>
          <w:szCs w:val="24"/>
        </w:rPr>
        <w:t>H</w:t>
      </w:r>
      <w:r w:rsidR="008916AC">
        <w:rPr>
          <w:rFonts w:ascii="Times New Roman" w:hAnsi="Times New Roman" w:cs="Times New Roman"/>
          <w:i/>
          <w:sz w:val="24"/>
          <w:szCs w:val="24"/>
        </w:rPr>
        <w:t>.</w:t>
      </w:r>
      <w:r w:rsidR="002B02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malabaricus</w:t>
      </w:r>
      <w:proofErr w:type="spellEnd"/>
      <w:r w:rsidR="002B0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A1D">
        <w:rPr>
          <w:rFonts w:ascii="Times New Roman" w:hAnsi="Times New Roman" w:cs="Times New Roman"/>
          <w:sz w:val="24"/>
          <w:szCs w:val="24"/>
        </w:rPr>
        <w:t xml:space="preserve">consumiu principalmente, </w:t>
      </w:r>
      <w:r w:rsidR="002B02DC">
        <w:rPr>
          <w:rFonts w:ascii="Times New Roman" w:hAnsi="Times New Roman" w:cs="Times New Roman"/>
          <w:sz w:val="24"/>
          <w:szCs w:val="24"/>
        </w:rPr>
        <w:t xml:space="preserve">peixes inteiros e escamas, destacando-se pequenos caracídeos e </w:t>
      </w:r>
      <w:proofErr w:type="spellStart"/>
      <w:r w:rsidR="002B02DC">
        <w:rPr>
          <w:rFonts w:ascii="Times New Roman" w:hAnsi="Times New Roman" w:cs="Times New Roman"/>
          <w:sz w:val="24"/>
          <w:szCs w:val="24"/>
        </w:rPr>
        <w:t>curimatídeos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, abundantes nos ambientes amostrados. Estes dados indicam hábito alimentar piscívoro, além de estratégia oportunista. </w:t>
      </w:r>
      <w:r w:rsidR="002B02DC">
        <w:rPr>
          <w:rFonts w:ascii="Times New Roman" w:hAnsi="Times New Roman" w:cs="Times New Roman"/>
          <w:i/>
          <w:sz w:val="24"/>
          <w:szCs w:val="24"/>
        </w:rPr>
        <w:t>H</w:t>
      </w:r>
      <w:r w:rsidR="008916AC">
        <w:rPr>
          <w:rFonts w:ascii="Times New Roman" w:hAnsi="Times New Roman" w:cs="Times New Roman"/>
          <w:i/>
          <w:sz w:val="24"/>
          <w:szCs w:val="24"/>
        </w:rPr>
        <w:t>.</w:t>
      </w:r>
      <w:r w:rsidR="002B02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02DC">
        <w:rPr>
          <w:rFonts w:ascii="Times New Roman" w:hAnsi="Times New Roman" w:cs="Times New Roman"/>
          <w:i/>
          <w:sz w:val="24"/>
          <w:szCs w:val="24"/>
        </w:rPr>
        <w:t>littorale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 explorou recursos como detritos, </w:t>
      </w:r>
      <w:proofErr w:type="spellStart"/>
      <w:r w:rsidR="002B02DC">
        <w:rPr>
          <w:rFonts w:ascii="Times New Roman" w:hAnsi="Times New Roman" w:cs="Times New Roman"/>
          <w:sz w:val="24"/>
          <w:szCs w:val="24"/>
        </w:rPr>
        <w:t>Chironomidae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2DC">
        <w:rPr>
          <w:rFonts w:ascii="Times New Roman" w:hAnsi="Times New Roman" w:cs="Times New Roman"/>
          <w:sz w:val="24"/>
          <w:szCs w:val="24"/>
        </w:rPr>
        <w:t>Cladocera</w:t>
      </w:r>
      <w:proofErr w:type="spellEnd"/>
      <w:r w:rsidR="002B02DC">
        <w:rPr>
          <w:rFonts w:ascii="Times New Roman" w:hAnsi="Times New Roman" w:cs="Times New Roman"/>
          <w:sz w:val="24"/>
          <w:szCs w:val="24"/>
        </w:rPr>
        <w:t xml:space="preserve"> e algas. </w:t>
      </w:r>
      <w:r w:rsidR="008916AC">
        <w:rPr>
          <w:rFonts w:ascii="Times New Roman" w:hAnsi="Times New Roman" w:cs="Times New Roman"/>
          <w:sz w:val="24"/>
          <w:szCs w:val="24"/>
        </w:rPr>
        <w:t xml:space="preserve">Através destes resultados é possível caracterizar sua dieta como </w:t>
      </w:r>
      <w:proofErr w:type="spellStart"/>
      <w:r w:rsidR="008916AC">
        <w:rPr>
          <w:rFonts w:ascii="Times New Roman" w:hAnsi="Times New Roman" w:cs="Times New Roman"/>
          <w:sz w:val="24"/>
          <w:szCs w:val="24"/>
        </w:rPr>
        <w:t>bentófaga</w:t>
      </w:r>
      <w:proofErr w:type="spellEnd"/>
      <w:r w:rsidR="008916AC">
        <w:rPr>
          <w:rFonts w:ascii="Times New Roman" w:hAnsi="Times New Roman" w:cs="Times New Roman"/>
          <w:sz w:val="24"/>
          <w:szCs w:val="24"/>
        </w:rPr>
        <w:t xml:space="preserve">. Para </w:t>
      </w:r>
      <w:r w:rsidR="008916AC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8916AC">
        <w:rPr>
          <w:rFonts w:ascii="Times New Roman" w:hAnsi="Times New Roman" w:cs="Times New Roman"/>
          <w:i/>
          <w:sz w:val="24"/>
          <w:szCs w:val="24"/>
        </w:rPr>
        <w:t>plagiozonatus</w:t>
      </w:r>
      <w:proofErr w:type="spellEnd"/>
      <w:r w:rsidR="008916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916AC">
        <w:rPr>
          <w:rFonts w:ascii="Times New Roman" w:hAnsi="Times New Roman" w:cs="Times New Roman"/>
          <w:sz w:val="24"/>
          <w:szCs w:val="24"/>
        </w:rPr>
        <w:t xml:space="preserve">detritos, escamas e restos de peixes, vegetais e insetos tiveram importância na dieta. Estes dados permitem caracterizar a espécie como onívora, além de </w:t>
      </w:r>
      <w:r w:rsidR="006354C8">
        <w:rPr>
          <w:rFonts w:ascii="Times New Roman" w:hAnsi="Times New Roman" w:cs="Times New Roman"/>
          <w:sz w:val="24"/>
          <w:szCs w:val="24"/>
        </w:rPr>
        <w:t xml:space="preserve">apresentar </w:t>
      </w:r>
      <w:r w:rsidR="008916AC">
        <w:rPr>
          <w:rFonts w:ascii="Times New Roman" w:hAnsi="Times New Roman" w:cs="Times New Roman"/>
          <w:sz w:val="24"/>
          <w:szCs w:val="24"/>
        </w:rPr>
        <w:t xml:space="preserve">estratégia oportunista. </w:t>
      </w:r>
      <w:r w:rsidR="00B51A1D">
        <w:rPr>
          <w:rFonts w:ascii="Times New Roman" w:hAnsi="Times New Roman" w:cs="Times New Roman"/>
          <w:sz w:val="24"/>
          <w:szCs w:val="24"/>
        </w:rPr>
        <w:t>Conclui-se que estas espécies apresentam hábitos e comportamentos alimentares diversificados</w:t>
      </w:r>
      <w:r w:rsidR="0069388F">
        <w:rPr>
          <w:rFonts w:ascii="Times New Roman" w:hAnsi="Times New Roman" w:cs="Times New Roman"/>
          <w:sz w:val="24"/>
          <w:szCs w:val="24"/>
        </w:rPr>
        <w:t xml:space="preserve"> e que a composição de suas dietas pode ser influenciada pelos fenômenos temporais, c</w:t>
      </w:r>
      <w:r w:rsidR="006354C8">
        <w:rPr>
          <w:rFonts w:ascii="Times New Roman" w:hAnsi="Times New Roman" w:cs="Times New Roman"/>
          <w:sz w:val="24"/>
          <w:szCs w:val="24"/>
        </w:rPr>
        <w:t>omo o pulso de inundação, reforçando a importância da manutenção deste fenômeno na planície pantaneira para a estruturação trófica do meio.</w:t>
      </w:r>
    </w:p>
    <w:p w:rsidR="008916AC" w:rsidRDefault="008916AC" w:rsidP="008916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363046" w:rsidRDefault="008916AC" w:rsidP="00363046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8916AC">
        <w:rPr>
          <w:rFonts w:ascii="Times New Roman" w:hAnsi="Times New Roman" w:cs="Times New Roman"/>
          <w:b/>
          <w:sz w:val="24"/>
          <w:szCs w:val="24"/>
        </w:rPr>
        <w:t>Palavras chave</w:t>
      </w:r>
      <w:r>
        <w:rPr>
          <w:rFonts w:ascii="Times New Roman" w:hAnsi="Times New Roman" w:cs="Times New Roman"/>
          <w:sz w:val="24"/>
          <w:szCs w:val="24"/>
        </w:rPr>
        <w:t>: Alimentação; Planície de inundação; Plasticidade trófica.</w:t>
      </w:r>
    </w:p>
    <w:p w:rsidR="00363046" w:rsidRDefault="00363046" w:rsidP="00363046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8916AC" w:rsidRPr="008916AC" w:rsidRDefault="008916AC" w:rsidP="008916A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8916AC">
        <w:rPr>
          <w:rFonts w:ascii="Times New Roman" w:hAnsi="Times New Roman" w:cs="Times New Roman"/>
          <w:b/>
          <w:sz w:val="24"/>
          <w:szCs w:val="24"/>
        </w:rPr>
        <w:t>Agradecimentos: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Programa Institucional de Iniciação </w:t>
      </w:r>
      <w:r w:rsidR="00363046">
        <w:rPr>
          <w:rFonts w:ascii="Times New Roman" w:hAnsi="Times New Roman" w:cs="Times New Roman"/>
          <w:sz w:val="24"/>
          <w:szCs w:val="24"/>
        </w:rPr>
        <w:t>Científica PIBIC/</w:t>
      </w:r>
      <w:proofErr w:type="spellStart"/>
      <w:r w:rsidR="00363046">
        <w:rPr>
          <w:rFonts w:ascii="Times New Roman" w:hAnsi="Times New Roman" w:cs="Times New Roman"/>
          <w:sz w:val="24"/>
          <w:szCs w:val="24"/>
        </w:rPr>
        <w:t>Fundect</w:t>
      </w:r>
      <w:proofErr w:type="spellEnd"/>
      <w:r w:rsidR="00363046">
        <w:rPr>
          <w:rFonts w:ascii="Times New Roman" w:hAnsi="Times New Roman" w:cs="Times New Roman"/>
          <w:sz w:val="24"/>
          <w:szCs w:val="24"/>
        </w:rPr>
        <w:t>/CNPq/UEMS</w:t>
      </w:r>
    </w:p>
    <w:sectPr w:rsidR="008916AC" w:rsidRPr="008916AC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38" w:rsidRDefault="007B4838">
      <w:pPr>
        <w:spacing w:after="0" w:line="240" w:lineRule="auto"/>
      </w:pPr>
      <w:r>
        <w:separator/>
      </w:r>
    </w:p>
  </w:endnote>
  <w:endnote w:type="continuationSeparator" w:id="0">
    <w:p w:rsidR="007B4838" w:rsidRDefault="007B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38" w:rsidRDefault="007B4838">
      <w:pPr>
        <w:spacing w:after="0" w:line="240" w:lineRule="auto"/>
      </w:pPr>
      <w:r>
        <w:separator/>
      </w:r>
    </w:p>
  </w:footnote>
  <w:footnote w:type="continuationSeparator" w:id="0">
    <w:p w:rsidR="007B4838" w:rsidRDefault="007B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CF0939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251657728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089"/>
    <w:rsid w:val="00023386"/>
    <w:rsid w:val="00090175"/>
    <w:rsid w:val="001205FE"/>
    <w:rsid w:val="001A665F"/>
    <w:rsid w:val="001D45B7"/>
    <w:rsid w:val="00217089"/>
    <w:rsid w:val="002B02DC"/>
    <w:rsid w:val="002B267A"/>
    <w:rsid w:val="002C4D1B"/>
    <w:rsid w:val="00300FB9"/>
    <w:rsid w:val="00347B7F"/>
    <w:rsid w:val="00363046"/>
    <w:rsid w:val="00375840"/>
    <w:rsid w:val="00484C66"/>
    <w:rsid w:val="00504B4C"/>
    <w:rsid w:val="005B4771"/>
    <w:rsid w:val="005C10AE"/>
    <w:rsid w:val="006354C8"/>
    <w:rsid w:val="00642148"/>
    <w:rsid w:val="0069388F"/>
    <w:rsid w:val="0069464E"/>
    <w:rsid w:val="00775029"/>
    <w:rsid w:val="007B4838"/>
    <w:rsid w:val="00841157"/>
    <w:rsid w:val="008916AC"/>
    <w:rsid w:val="009905AF"/>
    <w:rsid w:val="009A0329"/>
    <w:rsid w:val="009C6957"/>
    <w:rsid w:val="00A1311E"/>
    <w:rsid w:val="00A92531"/>
    <w:rsid w:val="00AA28EB"/>
    <w:rsid w:val="00AC3191"/>
    <w:rsid w:val="00AC666E"/>
    <w:rsid w:val="00B5179E"/>
    <w:rsid w:val="00B51A1D"/>
    <w:rsid w:val="00B5284D"/>
    <w:rsid w:val="00BC3EBC"/>
    <w:rsid w:val="00CF0939"/>
    <w:rsid w:val="00D275DD"/>
    <w:rsid w:val="00DB7094"/>
    <w:rsid w:val="00DC1C62"/>
    <w:rsid w:val="00E554C8"/>
    <w:rsid w:val="00ED3390"/>
    <w:rsid w:val="00F81844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536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Kelly Regina Ibarrola Vieira</cp:lastModifiedBy>
  <cp:revision>2</cp:revision>
  <cp:lastPrinted>2016-07-08T15:38:00Z</cp:lastPrinted>
  <dcterms:created xsi:type="dcterms:W3CDTF">2016-08-05T14:29:00Z</dcterms:created>
  <dcterms:modified xsi:type="dcterms:W3CDTF">2016-08-05T14:29:00Z</dcterms:modified>
</cp:coreProperties>
</file>