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67BB" w:rsidRDefault="00E367BB" w:rsidP="00E367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67BB" w:rsidRPr="00A640D3" w:rsidRDefault="00E367BB" w:rsidP="00E367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0D3" w:rsidRDefault="00A640D3" w:rsidP="00E367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D3">
        <w:rPr>
          <w:rFonts w:ascii="Times New Roman" w:hAnsi="Times New Roman" w:cs="Times New Roman"/>
          <w:b/>
          <w:sz w:val="24"/>
          <w:szCs w:val="24"/>
        </w:rPr>
        <w:t>Processo coletivo: Dano moral coletivo e a garantia dos Direitos do homem pela via tutela jurisdicional coletiva.</w:t>
      </w:r>
    </w:p>
    <w:p w:rsidR="00A640D3" w:rsidRPr="00A640D3" w:rsidRDefault="00A640D3" w:rsidP="00E367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7BB" w:rsidRDefault="00C67301" w:rsidP="008447C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LIMA, Leticia S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antos De</w:t>
      </w:r>
      <w:r w:rsidR="00E367BB" w:rsidRPr="00E367BB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E367BB">
        <w:rPr>
          <w:rFonts w:ascii="Times New Roman" w:hAnsi="Times New Roman" w:cs="Times New Roman"/>
          <w:b/>
          <w:bCs/>
          <w:sz w:val="24"/>
          <w:szCs w:val="24"/>
        </w:rPr>
        <w:t>¹</w:t>
      </w:r>
      <w:r w:rsidR="00E367BB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leticia.s.l@outlook.com</w:t>
      </w:r>
      <w:r w:rsidR="00E367BB">
        <w:rPr>
          <w:rFonts w:ascii="Times New Roman" w:hAnsi="Times New Roman" w:cs="Times New Roman"/>
          <w:bCs/>
          <w:sz w:val="24"/>
          <w:szCs w:val="24"/>
        </w:rPr>
        <w:t>);</w:t>
      </w:r>
      <w:r w:rsidR="005C64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LAMBLÉM</w:t>
      </w:r>
      <w:r w:rsidR="00E367BB" w:rsidRPr="00E367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Glaúcia</w:t>
      </w:r>
      <w:proofErr w:type="spellEnd"/>
      <w:r w:rsidRPr="00C67301">
        <w:rPr>
          <w:rFonts w:ascii="Times New Roman" w:hAnsi="Times New Roman" w:cs="Times New Roman"/>
          <w:b/>
          <w:bCs/>
          <w:sz w:val="24"/>
          <w:szCs w:val="24"/>
        </w:rPr>
        <w:t xml:space="preserve"> Aparecida </w:t>
      </w:r>
      <w:r w:rsidRPr="00C67301">
        <w:rPr>
          <w:rFonts w:ascii="Times New Roman" w:hAnsi="Times New Roman" w:cs="Times New Roman"/>
          <w:sz w:val="24"/>
          <w:szCs w:val="24"/>
        </w:rPr>
        <w:t>da Silva Faria</w:t>
      </w:r>
      <w:r w:rsidRPr="00676D89">
        <w:rPr>
          <w:rFonts w:ascii="Arial" w:hAnsi="Arial" w:cs="Arial"/>
        </w:rPr>
        <w:t xml:space="preserve"> </w:t>
      </w:r>
      <w:r w:rsidR="00E367BB">
        <w:rPr>
          <w:rFonts w:ascii="Times New Roman" w:hAnsi="Times New Roman" w:cs="Times New Roman"/>
          <w:b/>
          <w:bCs/>
          <w:sz w:val="24"/>
          <w:szCs w:val="24"/>
        </w:rPr>
        <w:t>²</w:t>
      </w:r>
      <w:r w:rsidR="005C64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49C" w:rsidRPr="005C64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67301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glaucialamblem@hotmail.com</w:t>
      </w:r>
      <w:r w:rsidR="005C649C" w:rsidRPr="005C64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C64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7BB" w:rsidRDefault="00E367BB" w:rsidP="008447C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367BB">
        <w:rPr>
          <w:rFonts w:ascii="Times New Roman" w:hAnsi="Times New Roman" w:cs="Times New Roman"/>
          <w:bCs/>
          <w:sz w:val="20"/>
          <w:szCs w:val="20"/>
        </w:rPr>
        <w:t xml:space="preserve">¹Discente do curso de Direito da UEMS </w:t>
      </w:r>
      <w:r>
        <w:rPr>
          <w:rFonts w:ascii="Times New Roman" w:hAnsi="Times New Roman" w:cs="Times New Roman"/>
          <w:bCs/>
          <w:sz w:val="20"/>
          <w:szCs w:val="20"/>
        </w:rPr>
        <w:t>– Paranaíba; PIBIC- UEMS;</w:t>
      </w:r>
    </w:p>
    <w:p w:rsidR="00E367BB" w:rsidRDefault="00E367BB" w:rsidP="008447C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²Docente do curso de Direito da UEMS- Paranaíba;</w:t>
      </w:r>
    </w:p>
    <w:p w:rsidR="00E367BB" w:rsidRDefault="00E367BB" w:rsidP="008447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301" w:rsidRPr="00676D89" w:rsidRDefault="00C67301" w:rsidP="00C67301">
      <w:pPr>
        <w:spacing w:line="360" w:lineRule="auto"/>
        <w:jc w:val="both"/>
        <w:rPr>
          <w:rFonts w:ascii="Arial" w:hAnsi="Arial" w:cs="Arial"/>
        </w:rPr>
      </w:pPr>
      <w:r w:rsidRPr="00676D89">
        <w:rPr>
          <w:rFonts w:ascii="Arial" w:hAnsi="Arial" w:cs="Arial"/>
        </w:rPr>
        <w:t>O trabalho “Processo coletivo: Dano moral coletivo e a garantia dos Direitos do homem pela via tutela jurisdicional coletiva”, teve como intuito estudar o processo coletivo, mais especificamente o dano moral coletivo e a sua relação com os Direitos Humanos, aprofundando-se em algumas áreas cotidianas para que o entendimento seja mais visível. Fazer a diferenciação de Direito coletivo e Direito difuso. Explicar o que é o dano moral coletivo, como funciona a compensação do dano causado ao lesionado, às jurisprudências a respeito do entendimento do Supremo Tribunal Federal, e as correntes majoritárias</w:t>
      </w:r>
      <w:r>
        <w:rPr>
          <w:rFonts w:ascii="Arial" w:hAnsi="Arial" w:cs="Arial"/>
        </w:rPr>
        <w:t xml:space="preserve"> </w:t>
      </w:r>
      <w:r w:rsidRPr="00676D89">
        <w:rPr>
          <w:rFonts w:ascii="Arial" w:hAnsi="Arial" w:cs="Arial"/>
        </w:rPr>
        <w:t xml:space="preserve">minoritárias que são a favor ou contra o dano moral coletivo, que por não haver lei, ainda </w:t>
      </w:r>
      <w:r w:rsidRPr="00676D89">
        <w:rPr>
          <w:rFonts w:ascii="Arial" w:hAnsi="Arial" w:cs="Arial"/>
        </w:rPr>
        <w:t>se encontra</w:t>
      </w:r>
      <w:r w:rsidRPr="00676D89">
        <w:rPr>
          <w:rFonts w:ascii="Arial" w:hAnsi="Arial" w:cs="Arial"/>
        </w:rPr>
        <w:t xml:space="preserve"> a mercê da jurisprudência, ficando sem um respaldo legal. A metodologia utilizada é a pesquisa bibliográfica, o método dedutivo e os livros indicados pela orientadora.</w:t>
      </w:r>
      <w:r w:rsidRPr="00C67301">
        <w:rPr>
          <w:rFonts w:ascii="Arial" w:hAnsi="Arial" w:cs="Arial"/>
        </w:rPr>
        <w:t xml:space="preserve"> </w:t>
      </w:r>
      <w:r w:rsidRPr="00676D89">
        <w:rPr>
          <w:rFonts w:ascii="Arial" w:hAnsi="Arial" w:cs="Arial"/>
        </w:rPr>
        <w:t>Foi estudado o processo coletivo,  o dano moral coletivo e a tutela jurisdicional coletiva. Dentro do tema foi estudada a responsabilidade civil, responsabilidade penal, diferenciação de direito coletivo e direito difuso, direito homogênio, jurisprudências tratando sobre as decisões dos tribunais referente a ações de danos morais coletivos, a reparação do dano moral e a visão do dano moral coletivo no ordenamento jurídico brasileiro em geral.</w:t>
      </w:r>
      <w:r w:rsidRPr="00C67301">
        <w:rPr>
          <w:rFonts w:ascii="Arial" w:hAnsi="Arial" w:cs="Arial"/>
        </w:rPr>
        <w:t xml:space="preserve"> </w:t>
      </w:r>
      <w:r w:rsidRPr="00676D89">
        <w:rPr>
          <w:rFonts w:ascii="Arial" w:hAnsi="Arial" w:cs="Arial"/>
        </w:rPr>
        <w:t>O trabalho em tese, teve um bom andamento, cumprindo os objetivos referente a proposta submetida. Um dos objetivos era explicar, como é feita a reparação do dano moral causado, este, assim como os outros foram respondidos,</w:t>
      </w:r>
      <w:r w:rsidRPr="00676D89">
        <w:rPr>
          <w:rStyle w:val="nfase"/>
          <w:rFonts w:ascii="Arial" w:hAnsi="Arial" w:cs="Arial"/>
          <w:b/>
          <w:i w:val="0"/>
        </w:rPr>
        <w:t xml:space="preserve"> porém, esse objetivo </w:t>
      </w:r>
      <w:r w:rsidRPr="00676D89">
        <w:rPr>
          <w:rStyle w:val="Forte"/>
          <w:rFonts w:ascii="Arial" w:hAnsi="Arial" w:cs="Arial"/>
          <w:b w:val="0"/>
          <w:bCs w:val="0"/>
        </w:rPr>
        <w:t xml:space="preserve">específico, foi </w:t>
      </w:r>
      <w:proofErr w:type="spellStart"/>
      <w:r w:rsidRPr="00676D89">
        <w:rPr>
          <w:rStyle w:val="Forte"/>
          <w:rFonts w:ascii="Arial" w:hAnsi="Arial" w:cs="Arial"/>
          <w:b w:val="0"/>
          <w:bCs w:val="0"/>
        </w:rPr>
        <w:t>titulo</w:t>
      </w:r>
      <w:proofErr w:type="spellEnd"/>
      <w:r w:rsidRPr="00676D89">
        <w:rPr>
          <w:rStyle w:val="Forte"/>
          <w:rFonts w:ascii="Arial" w:hAnsi="Arial" w:cs="Arial"/>
          <w:b w:val="0"/>
          <w:bCs w:val="0"/>
        </w:rPr>
        <w:t xml:space="preserve"> de um resumo apresentado </w:t>
      </w:r>
      <w:r>
        <w:rPr>
          <w:rStyle w:val="Forte"/>
          <w:rFonts w:ascii="Arial" w:hAnsi="Arial" w:cs="Arial"/>
          <w:b w:val="0"/>
          <w:bCs w:val="0"/>
        </w:rPr>
        <w:t>no SCIENCULT da UEMS/</w:t>
      </w:r>
      <w:proofErr w:type="spellStart"/>
      <w:r>
        <w:rPr>
          <w:rStyle w:val="Forte"/>
          <w:rFonts w:ascii="Arial" w:hAnsi="Arial" w:cs="Arial"/>
          <w:b w:val="0"/>
          <w:bCs w:val="0"/>
        </w:rPr>
        <w:t>Paranaíba.</w:t>
      </w:r>
      <w:r w:rsidRPr="00676D89">
        <w:rPr>
          <w:rStyle w:val="Forte"/>
          <w:rFonts w:ascii="Arial" w:hAnsi="Arial" w:cs="Arial"/>
          <w:b w:val="0"/>
          <w:bCs w:val="0"/>
        </w:rPr>
        <w:t>Apesar</w:t>
      </w:r>
      <w:proofErr w:type="spellEnd"/>
      <w:r w:rsidRPr="00676D89">
        <w:rPr>
          <w:rStyle w:val="Forte"/>
          <w:rFonts w:ascii="Arial" w:hAnsi="Arial" w:cs="Arial"/>
          <w:b w:val="0"/>
          <w:bCs w:val="0"/>
        </w:rPr>
        <w:t xml:space="preserve"> da existência de leis esparsas, as considerações sobre o processo coletivo ainda são confusas. No caso do dano moral coletivo, apesar de o grupo todo poder ser titular do direito lesado, surge à dúvida de como fazer a reparação do dano, como mensurar a extensão do dano e se foi igual</w:t>
      </w:r>
      <w:r>
        <w:rPr>
          <w:rStyle w:val="Forte"/>
          <w:rFonts w:ascii="Arial" w:hAnsi="Arial" w:cs="Arial"/>
          <w:b w:val="0"/>
          <w:bCs w:val="0"/>
        </w:rPr>
        <w:t xml:space="preserve"> </w:t>
      </w:r>
      <w:r w:rsidRPr="00676D89">
        <w:rPr>
          <w:rStyle w:val="Forte"/>
          <w:rFonts w:ascii="Arial" w:hAnsi="Arial" w:cs="Arial"/>
          <w:b w:val="0"/>
          <w:bCs w:val="0"/>
        </w:rPr>
        <w:t>Apesar da existência de leis esparsas, as considerações sobre o processo coletivo ainda são confusas. No caso do dano moral coletivo, apesar de o grupo todo poder ser titular do direito lesado, surge à dúvida de como fazer a reparação do dano, como mensurar a extensão do dano e se fo</w:t>
      </w:r>
      <w:r>
        <w:rPr>
          <w:rStyle w:val="Forte"/>
          <w:rFonts w:ascii="Arial" w:hAnsi="Arial" w:cs="Arial"/>
          <w:b w:val="0"/>
          <w:bCs w:val="0"/>
        </w:rPr>
        <w:t xml:space="preserve">i igual para toda </w:t>
      </w:r>
      <w:r w:rsidR="00A640D3">
        <w:rPr>
          <w:rStyle w:val="Forte"/>
          <w:rFonts w:ascii="Arial" w:hAnsi="Arial" w:cs="Arial"/>
          <w:b w:val="0"/>
          <w:bCs w:val="0"/>
        </w:rPr>
        <w:t>coletividade.</w:t>
      </w:r>
      <w:r w:rsidR="00A640D3" w:rsidRPr="00676D89">
        <w:rPr>
          <w:rFonts w:ascii="Arial" w:hAnsi="Arial" w:cs="Arial"/>
        </w:rPr>
        <w:t xml:space="preserve"> Este</w:t>
      </w:r>
      <w:r w:rsidRPr="00676D89">
        <w:rPr>
          <w:rFonts w:ascii="Arial" w:hAnsi="Arial" w:cs="Arial"/>
        </w:rPr>
        <w:t xml:space="preserve"> foi um breve resumo dos resultados alcançados com a pesquisa, esta gerou bastante conhecimento novo, e debates nos simpósios em que foi apresentada. Por ser um assunto tão amplo e interessante, pretende-se ser financiada outra pesquisa dentro do tema do Processo </w:t>
      </w:r>
      <w:r w:rsidRPr="00676D89">
        <w:rPr>
          <w:rFonts w:ascii="Arial" w:hAnsi="Arial" w:cs="Arial"/>
        </w:rPr>
        <w:lastRenderedPageBreak/>
        <w:t>coletivo, com o título “OS INTERESSES DIFUSOS E O DANO COLETIVO: a reparação aos danos causados pelo Estado”.</w:t>
      </w:r>
    </w:p>
    <w:p w:rsidR="00E367BB" w:rsidRDefault="00A640D3" w:rsidP="00A64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Coletivo. Reparação. Dano Moral.</w:t>
      </w:r>
    </w:p>
    <w:p w:rsidR="000B1751" w:rsidRPr="000B1751" w:rsidRDefault="00C67301" w:rsidP="000B175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C5">
        <w:rPr>
          <w:b/>
        </w:rPr>
        <w:t xml:space="preserve">Agradecimentos: </w:t>
      </w:r>
      <w:r>
        <w:t>Ao Programa Institucional de Bolsas de Iniciação PIBIC, vinculado à Pró- reitoria de Pesquisa e Pós-Graduação - PROPP/UEMS e o FUNDECT – Fundação de Apoio ao Desenvolvimento do Ensino, Ciência e Tecnologia do Estado de Mato Grosso do Sul – pela concessão de bolsa de iniciação.</w:t>
      </w:r>
    </w:p>
    <w:sectPr w:rsidR="000B1751" w:rsidRPr="000B1751" w:rsidSect="00775029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ED6" w:rsidRDefault="00DA6ED6">
      <w:pPr>
        <w:spacing w:after="0" w:line="240" w:lineRule="auto"/>
      </w:pPr>
      <w:r>
        <w:separator/>
      </w:r>
    </w:p>
  </w:endnote>
  <w:endnote w:type="continuationSeparator" w:id="0">
    <w:p w:rsidR="00DA6ED6" w:rsidRDefault="00DA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ED6" w:rsidRDefault="00DA6ED6">
      <w:pPr>
        <w:spacing w:after="0" w:line="240" w:lineRule="auto"/>
      </w:pPr>
      <w:r>
        <w:separator/>
      </w:r>
    </w:p>
  </w:footnote>
  <w:footnote w:type="continuationSeparator" w:id="0">
    <w:p w:rsidR="00DA6ED6" w:rsidRDefault="00DA6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39" w:rsidRPr="001205FE" w:rsidRDefault="005C649C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19050" t="0" r="9525" b="0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89"/>
    <w:rsid w:val="00090175"/>
    <w:rsid w:val="000B1751"/>
    <w:rsid w:val="001205FE"/>
    <w:rsid w:val="001A665F"/>
    <w:rsid w:val="001D45B7"/>
    <w:rsid w:val="00217089"/>
    <w:rsid w:val="002B267A"/>
    <w:rsid w:val="00300FB9"/>
    <w:rsid w:val="00375840"/>
    <w:rsid w:val="00484C66"/>
    <w:rsid w:val="004D6245"/>
    <w:rsid w:val="00504B4C"/>
    <w:rsid w:val="005B4771"/>
    <w:rsid w:val="005C10AE"/>
    <w:rsid w:val="005C649C"/>
    <w:rsid w:val="00775029"/>
    <w:rsid w:val="00841157"/>
    <w:rsid w:val="008447C5"/>
    <w:rsid w:val="009905AF"/>
    <w:rsid w:val="009A0329"/>
    <w:rsid w:val="00A1311E"/>
    <w:rsid w:val="00A640D3"/>
    <w:rsid w:val="00A92531"/>
    <w:rsid w:val="00AA28EB"/>
    <w:rsid w:val="00AC3191"/>
    <w:rsid w:val="00AC666E"/>
    <w:rsid w:val="00B5284D"/>
    <w:rsid w:val="00C67301"/>
    <w:rsid w:val="00CF0939"/>
    <w:rsid w:val="00D275DD"/>
    <w:rsid w:val="00DA6ED6"/>
    <w:rsid w:val="00DB7094"/>
    <w:rsid w:val="00E367BB"/>
    <w:rsid w:val="00ED3390"/>
    <w:rsid w:val="00F81844"/>
    <w:rsid w:val="00F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67138E9-4975-4B44-802D-111DA2B7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character" w:customStyle="1" w:styleId="Ttulo2">
    <w:name w:val="Título #2_"/>
    <w:basedOn w:val="Fontepargpadro"/>
    <w:link w:val="Ttulo20"/>
    <w:uiPriority w:val="99"/>
    <w:locked/>
    <w:rsid w:val="00E367BB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20">
    <w:name w:val="Título #2"/>
    <w:basedOn w:val="Normal"/>
    <w:link w:val="Ttulo2"/>
    <w:uiPriority w:val="99"/>
    <w:rsid w:val="00E367BB"/>
    <w:pPr>
      <w:widowControl w:val="0"/>
      <w:shd w:val="clear" w:color="auto" w:fill="FFFFFF"/>
      <w:suppressAutoHyphens w:val="0"/>
      <w:spacing w:before="360" w:after="120" w:line="240" w:lineRule="atLeast"/>
      <w:jc w:val="both"/>
      <w:outlineLvl w:val="1"/>
    </w:pPr>
    <w:rPr>
      <w:rFonts w:ascii="Arial" w:eastAsia="Times New Roman" w:hAnsi="Arial" w:cs="Arial"/>
      <w:b/>
      <w:bCs/>
      <w:sz w:val="23"/>
      <w:szCs w:val="23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447C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67301"/>
    <w:pPr>
      <w:widowControl w:val="0"/>
      <w:suppressAutoHyphens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val="pt-PT" w:eastAsia="pt-PT"/>
    </w:rPr>
  </w:style>
  <w:style w:type="character" w:customStyle="1" w:styleId="LegendadafiguraExact">
    <w:name w:val="Legenda da figura Exact"/>
    <w:basedOn w:val="Fontepargpadro"/>
    <w:link w:val="Legendadafigura"/>
    <w:uiPriority w:val="99"/>
    <w:locked/>
    <w:rsid w:val="00C67301"/>
    <w:rPr>
      <w:rFonts w:ascii="Arial" w:hAnsi="Arial" w:cs="Arial"/>
      <w:b/>
      <w:bCs/>
      <w:spacing w:val="2"/>
      <w:w w:val="66"/>
      <w:sz w:val="9"/>
      <w:szCs w:val="9"/>
      <w:shd w:val="clear" w:color="auto" w:fill="FFFFFF"/>
    </w:rPr>
  </w:style>
  <w:style w:type="paragraph" w:customStyle="1" w:styleId="Legendadafigura">
    <w:name w:val="Legenda da figura"/>
    <w:basedOn w:val="Normal"/>
    <w:link w:val="LegendadafiguraExact"/>
    <w:uiPriority w:val="99"/>
    <w:rsid w:val="00C67301"/>
    <w:pPr>
      <w:widowControl w:val="0"/>
      <w:shd w:val="clear" w:color="auto" w:fill="FFFFFF"/>
      <w:suppressAutoHyphens w:val="0"/>
      <w:spacing w:after="0" w:line="118" w:lineRule="exact"/>
      <w:jc w:val="both"/>
    </w:pPr>
    <w:rPr>
      <w:rFonts w:ascii="Arial" w:eastAsia="Times New Roman" w:hAnsi="Arial" w:cs="Arial"/>
      <w:b/>
      <w:bCs/>
      <w:spacing w:val="2"/>
      <w:w w:val="66"/>
      <w:sz w:val="9"/>
      <w:szCs w:val="9"/>
      <w:lang w:eastAsia="pt-BR"/>
    </w:rPr>
  </w:style>
  <w:style w:type="character" w:styleId="nfase">
    <w:name w:val="Emphasis"/>
    <w:basedOn w:val="Fontepargpadro"/>
    <w:qFormat/>
    <w:rsid w:val="00C6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creator>Leticia Horbach Gonçalves</dc:creator>
  <cp:lastModifiedBy>Osny</cp:lastModifiedBy>
  <cp:revision>2</cp:revision>
  <cp:lastPrinted>2016-07-08T15:38:00Z</cp:lastPrinted>
  <dcterms:created xsi:type="dcterms:W3CDTF">2016-08-16T00:42:00Z</dcterms:created>
  <dcterms:modified xsi:type="dcterms:W3CDTF">2016-08-16T00:42:00Z</dcterms:modified>
</cp:coreProperties>
</file>