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7B06" w:rsidRPr="00C57B06" w:rsidRDefault="00C57B06" w:rsidP="00C57B06">
      <w:pPr>
        <w:spacing w:after="115" w:line="360" w:lineRule="auto"/>
        <w:ind w:left="56"/>
        <w:jc w:val="center"/>
        <w:rPr>
          <w:rFonts w:ascii="Times New Roman" w:hAnsi="Times New Roman" w:cs="Times New Roman"/>
          <w:b/>
          <w:sz w:val="24"/>
          <w:szCs w:val="24"/>
        </w:rPr>
      </w:pPr>
      <w:r w:rsidRPr="00C57B06">
        <w:rPr>
          <w:rFonts w:ascii="Times New Roman" w:hAnsi="Times New Roman" w:cs="Times New Roman"/>
          <w:b/>
          <w:sz w:val="24"/>
          <w:szCs w:val="24"/>
        </w:rPr>
        <w:t xml:space="preserve">TRATAMENTO SUPERFICIAL DA CASCA COM DIFERENTES FONTES DE ÓLEO E SEUS EFEITOS SOBRE A QUALIDADE DE OVOS PARA CONSUMO </w:t>
      </w:r>
    </w:p>
    <w:p w:rsidR="00C57B06" w:rsidRPr="00C57B06" w:rsidRDefault="00C57B06" w:rsidP="00C57B06">
      <w:pPr>
        <w:spacing w:after="1" w:line="360" w:lineRule="auto"/>
        <w:ind w:left="56"/>
        <w:jc w:val="center"/>
        <w:rPr>
          <w:rFonts w:ascii="Times New Roman" w:hAnsi="Times New Roman" w:cs="Times New Roman"/>
        </w:rPr>
      </w:pPr>
    </w:p>
    <w:p w:rsidR="004C4EFF" w:rsidRPr="004C4EFF" w:rsidRDefault="00C57B06" w:rsidP="004D3ACF">
      <w:pPr>
        <w:spacing w:line="240" w:lineRule="auto"/>
        <w:ind w:left="24"/>
        <w:jc w:val="both"/>
        <w:rPr>
          <w:rFonts w:ascii="Times New Roman" w:hAnsi="Times New Roman" w:cs="Times New Roman"/>
          <w:b/>
          <w:sz w:val="24"/>
          <w:szCs w:val="24"/>
          <w:vertAlign w:val="superscript"/>
        </w:rPr>
      </w:pPr>
      <w:r w:rsidRPr="004C4EFF">
        <w:rPr>
          <w:rFonts w:ascii="Times New Roman" w:hAnsi="Times New Roman" w:cs="Times New Roman"/>
          <w:b/>
          <w:sz w:val="24"/>
          <w:szCs w:val="24"/>
        </w:rPr>
        <w:t>FRANCO, Roberto Henrique Serra</w:t>
      </w:r>
      <w:r w:rsidRPr="004C4EFF">
        <w:rPr>
          <w:rFonts w:ascii="Times New Roman" w:hAnsi="Times New Roman" w:cs="Times New Roman"/>
          <w:b/>
          <w:sz w:val="24"/>
          <w:szCs w:val="24"/>
          <w:vertAlign w:val="superscript"/>
        </w:rPr>
        <w:t>1</w:t>
      </w:r>
      <w:r w:rsidRPr="004C4EFF">
        <w:rPr>
          <w:rFonts w:ascii="Times New Roman" w:hAnsi="Times New Roman" w:cs="Times New Roman"/>
          <w:b/>
          <w:sz w:val="24"/>
          <w:szCs w:val="24"/>
        </w:rPr>
        <w:t xml:space="preserve"> (</w:t>
      </w:r>
      <w:r w:rsidR="004C4EFF" w:rsidRPr="004D3ACF">
        <w:rPr>
          <w:rFonts w:ascii="Times New Roman" w:hAnsi="Times New Roman" w:cs="Times New Roman"/>
          <w:sz w:val="24"/>
          <w:szCs w:val="24"/>
        </w:rPr>
        <w:t>rhsfranco@gmail.com</w:t>
      </w:r>
      <w:r w:rsidRPr="004C4EFF">
        <w:rPr>
          <w:rFonts w:ascii="Times New Roman" w:hAnsi="Times New Roman" w:cs="Times New Roman"/>
          <w:b/>
          <w:sz w:val="24"/>
          <w:szCs w:val="24"/>
        </w:rPr>
        <w:t>); GARCIA, Elis Regina de Moraes</w:t>
      </w:r>
      <w:r w:rsidRPr="004C4EFF">
        <w:rPr>
          <w:rFonts w:ascii="Times New Roman" w:hAnsi="Times New Roman" w:cs="Times New Roman"/>
          <w:b/>
          <w:sz w:val="24"/>
          <w:szCs w:val="24"/>
          <w:vertAlign w:val="superscript"/>
        </w:rPr>
        <w:t>2</w:t>
      </w:r>
      <w:r w:rsidRPr="004C4EFF">
        <w:rPr>
          <w:rFonts w:ascii="Times New Roman" w:hAnsi="Times New Roman" w:cs="Times New Roman"/>
          <w:b/>
          <w:sz w:val="24"/>
          <w:szCs w:val="24"/>
        </w:rPr>
        <w:t xml:space="preserve"> (</w:t>
      </w:r>
      <w:r w:rsidRPr="004D3ACF">
        <w:rPr>
          <w:rFonts w:ascii="Times New Roman" w:hAnsi="Times New Roman" w:cs="Times New Roman"/>
          <w:sz w:val="24"/>
          <w:szCs w:val="24"/>
          <w:shd w:val="clear" w:color="auto" w:fill="FFFFFF"/>
        </w:rPr>
        <w:t>ermgarcia@uems.br</w:t>
      </w:r>
      <w:r w:rsidRPr="004C4EFF">
        <w:rPr>
          <w:rFonts w:ascii="Times New Roman" w:hAnsi="Times New Roman" w:cs="Times New Roman"/>
          <w:b/>
          <w:sz w:val="24"/>
          <w:szCs w:val="24"/>
        </w:rPr>
        <w:t>); AVILA, Laura Ramos de</w:t>
      </w:r>
      <w:r w:rsidR="004C4EFF" w:rsidRPr="004C4EFF">
        <w:rPr>
          <w:rFonts w:ascii="Times New Roman" w:hAnsi="Times New Roman" w:cs="Times New Roman"/>
          <w:b/>
          <w:sz w:val="24"/>
          <w:szCs w:val="24"/>
          <w:vertAlign w:val="superscript"/>
        </w:rPr>
        <w:t>3</w:t>
      </w:r>
      <w:r w:rsidRPr="004C4EFF">
        <w:rPr>
          <w:rFonts w:ascii="Times New Roman" w:hAnsi="Times New Roman" w:cs="Times New Roman"/>
          <w:b/>
          <w:sz w:val="24"/>
          <w:szCs w:val="24"/>
        </w:rPr>
        <w:t xml:space="preserve"> (</w:t>
      </w:r>
      <w:r w:rsidRPr="004D3ACF">
        <w:rPr>
          <w:rFonts w:ascii="Times New Roman" w:hAnsi="Times New Roman" w:cs="Times New Roman"/>
          <w:sz w:val="24"/>
          <w:szCs w:val="24"/>
        </w:rPr>
        <w:t>laura_1avila@hotmail.com</w:t>
      </w:r>
      <w:r w:rsidRPr="004C4EFF">
        <w:rPr>
          <w:rFonts w:ascii="Times New Roman" w:hAnsi="Times New Roman" w:cs="Times New Roman"/>
          <w:b/>
          <w:sz w:val="24"/>
          <w:szCs w:val="24"/>
        </w:rPr>
        <w:t>); ANDRADE, Gislaine da Cunha</w:t>
      </w:r>
      <w:r w:rsidR="00161437">
        <w:rPr>
          <w:rFonts w:ascii="Times New Roman" w:hAnsi="Times New Roman" w:cs="Times New Roman"/>
          <w:b/>
          <w:sz w:val="24"/>
          <w:szCs w:val="24"/>
          <w:vertAlign w:val="superscript"/>
        </w:rPr>
        <w:t>1</w:t>
      </w:r>
      <w:r w:rsidRPr="004C4EFF">
        <w:rPr>
          <w:rFonts w:ascii="Times New Roman" w:hAnsi="Times New Roman" w:cs="Times New Roman"/>
          <w:b/>
          <w:sz w:val="24"/>
          <w:szCs w:val="24"/>
        </w:rPr>
        <w:t xml:space="preserve"> (</w:t>
      </w:r>
      <w:r w:rsidRPr="004D3ACF">
        <w:rPr>
          <w:rFonts w:ascii="Times New Roman" w:hAnsi="Times New Roman" w:cs="Times New Roman"/>
          <w:sz w:val="24"/>
          <w:szCs w:val="24"/>
        </w:rPr>
        <w:t>andrade.gislaine.ga@gmail.com</w:t>
      </w:r>
      <w:r w:rsidRPr="004C4EFF">
        <w:rPr>
          <w:rFonts w:ascii="Times New Roman" w:hAnsi="Times New Roman" w:cs="Times New Roman"/>
          <w:b/>
          <w:sz w:val="24"/>
          <w:szCs w:val="24"/>
        </w:rPr>
        <w:t>)</w:t>
      </w:r>
      <w:r w:rsidR="004C4EFF">
        <w:rPr>
          <w:rFonts w:ascii="Times New Roman" w:hAnsi="Times New Roman" w:cs="Times New Roman"/>
          <w:b/>
          <w:sz w:val="24"/>
          <w:szCs w:val="24"/>
        </w:rPr>
        <w:t>; SANCHES, Danilo de Souza</w:t>
      </w:r>
      <w:r w:rsidR="00314B54">
        <w:rPr>
          <w:rFonts w:ascii="Times New Roman" w:hAnsi="Times New Roman" w:cs="Times New Roman"/>
          <w:b/>
          <w:sz w:val="24"/>
          <w:szCs w:val="24"/>
          <w:vertAlign w:val="superscript"/>
        </w:rPr>
        <w:t>1</w:t>
      </w:r>
      <w:r w:rsidR="004C4EFF" w:rsidRPr="004C4EFF">
        <w:rPr>
          <w:rFonts w:ascii="Times New Roman" w:hAnsi="Times New Roman" w:cs="Times New Roman"/>
          <w:b/>
          <w:sz w:val="24"/>
          <w:szCs w:val="24"/>
        </w:rPr>
        <w:t xml:space="preserve"> (</w:t>
      </w:r>
      <w:r w:rsidR="004C4EFF" w:rsidRPr="004D3ACF">
        <w:rPr>
          <w:rFonts w:ascii="Times New Roman" w:hAnsi="Times New Roman" w:cs="Times New Roman"/>
          <w:sz w:val="24"/>
          <w:szCs w:val="24"/>
        </w:rPr>
        <w:t>danilorzt9@gmail.com</w:t>
      </w:r>
      <w:r w:rsidR="004C4EFF">
        <w:rPr>
          <w:rFonts w:ascii="Times New Roman" w:hAnsi="Times New Roman" w:cs="Times New Roman"/>
          <w:b/>
          <w:sz w:val="24"/>
          <w:szCs w:val="24"/>
        </w:rPr>
        <w:t>);</w:t>
      </w:r>
      <w:r w:rsidR="00314B54">
        <w:rPr>
          <w:rFonts w:ascii="Times New Roman" w:hAnsi="Times New Roman" w:cs="Times New Roman"/>
          <w:b/>
          <w:sz w:val="24"/>
          <w:szCs w:val="24"/>
        </w:rPr>
        <w:t xml:space="preserve"> FERNANDES, Eduardo Dionísio</w:t>
      </w:r>
      <w:r w:rsidR="004D3ACF">
        <w:rPr>
          <w:rFonts w:ascii="Times New Roman" w:hAnsi="Times New Roman" w:cs="Times New Roman"/>
          <w:b/>
          <w:sz w:val="24"/>
          <w:szCs w:val="24"/>
          <w:vertAlign w:val="superscript"/>
        </w:rPr>
        <w:t>1</w:t>
      </w:r>
      <w:r w:rsidR="00314B54">
        <w:rPr>
          <w:rFonts w:ascii="Times New Roman" w:hAnsi="Times New Roman" w:cs="Times New Roman"/>
          <w:b/>
          <w:sz w:val="24"/>
          <w:szCs w:val="24"/>
        </w:rPr>
        <w:t xml:space="preserve"> (</w:t>
      </w:r>
      <w:r w:rsidR="004D3ACF" w:rsidRPr="004D3ACF">
        <w:rPr>
          <w:rFonts w:ascii="Times New Roman" w:hAnsi="Times New Roman" w:cs="Times New Roman"/>
          <w:sz w:val="24"/>
          <w:szCs w:val="24"/>
        </w:rPr>
        <w:t>eduardodionisiofer@gmail.com</w:t>
      </w:r>
      <w:r w:rsidR="004D3ACF">
        <w:rPr>
          <w:rFonts w:ascii="Times New Roman" w:hAnsi="Times New Roman" w:cs="Times New Roman"/>
          <w:b/>
          <w:sz w:val="24"/>
          <w:szCs w:val="24"/>
        </w:rPr>
        <w:t>)</w:t>
      </w:r>
      <w:r w:rsidR="00F31B87">
        <w:rPr>
          <w:rFonts w:ascii="Times New Roman" w:hAnsi="Times New Roman" w:cs="Times New Roman"/>
          <w:b/>
          <w:sz w:val="24"/>
          <w:szCs w:val="24"/>
        </w:rPr>
        <w:t>.</w:t>
      </w:r>
    </w:p>
    <w:p w:rsidR="00C57B06" w:rsidRPr="00C57B06" w:rsidRDefault="00C57B06" w:rsidP="00C57B06">
      <w:pPr>
        <w:numPr>
          <w:ilvl w:val="0"/>
          <w:numId w:val="1"/>
        </w:numPr>
        <w:suppressAutoHyphens w:val="0"/>
        <w:spacing w:after="33" w:line="240" w:lineRule="auto"/>
        <w:ind w:hanging="98"/>
        <w:rPr>
          <w:rFonts w:ascii="Times New Roman" w:hAnsi="Times New Roman" w:cs="Times New Roman"/>
          <w:sz w:val="20"/>
          <w:szCs w:val="20"/>
        </w:rPr>
      </w:pPr>
      <w:r w:rsidRPr="00C57B06">
        <w:rPr>
          <w:rFonts w:ascii="Times New Roman" w:hAnsi="Times New Roman" w:cs="Times New Roman"/>
          <w:sz w:val="20"/>
          <w:szCs w:val="20"/>
        </w:rPr>
        <w:t xml:space="preserve">Discente do curso de Zootecnia da UEMS – Aquidauana; PIBIC/UEMS; </w:t>
      </w:r>
      <w:r w:rsidRPr="00C57B06">
        <w:rPr>
          <w:rFonts w:ascii="Times New Roman" w:hAnsi="Times New Roman" w:cs="Times New Roman"/>
          <w:sz w:val="20"/>
          <w:szCs w:val="20"/>
          <w:vertAlign w:val="superscript"/>
        </w:rPr>
        <w:t xml:space="preserve"> </w:t>
      </w:r>
    </w:p>
    <w:p w:rsidR="00C57B06" w:rsidRPr="00C57B06" w:rsidRDefault="00C57B06" w:rsidP="00C57B06">
      <w:pPr>
        <w:numPr>
          <w:ilvl w:val="0"/>
          <w:numId w:val="1"/>
        </w:numPr>
        <w:suppressAutoHyphens w:val="0"/>
        <w:spacing w:after="33" w:line="240" w:lineRule="auto"/>
        <w:ind w:hanging="98"/>
        <w:rPr>
          <w:rFonts w:ascii="Times New Roman" w:hAnsi="Times New Roman" w:cs="Times New Roman"/>
          <w:sz w:val="20"/>
          <w:szCs w:val="20"/>
        </w:rPr>
      </w:pPr>
      <w:r w:rsidRPr="00C57B06">
        <w:rPr>
          <w:rFonts w:ascii="Times New Roman" w:hAnsi="Times New Roman" w:cs="Times New Roman"/>
          <w:sz w:val="20"/>
          <w:szCs w:val="20"/>
        </w:rPr>
        <w:t xml:space="preserve">Docente do curso de Zootecnia de UEMS – Aquidauana; </w:t>
      </w:r>
    </w:p>
    <w:p w:rsidR="00C57B06" w:rsidRDefault="00687006" w:rsidP="00C57B06">
      <w:pPr>
        <w:numPr>
          <w:ilvl w:val="0"/>
          <w:numId w:val="1"/>
        </w:numPr>
        <w:suppressAutoHyphens w:val="0"/>
        <w:spacing w:after="33" w:line="240" w:lineRule="auto"/>
        <w:ind w:hanging="98"/>
        <w:rPr>
          <w:rFonts w:ascii="Times New Roman" w:hAnsi="Times New Roman" w:cs="Times New Roman"/>
          <w:sz w:val="20"/>
          <w:szCs w:val="20"/>
        </w:rPr>
      </w:pPr>
      <w:r>
        <w:rPr>
          <w:rFonts w:ascii="Times New Roman" w:hAnsi="Times New Roman" w:cs="Times New Roman"/>
          <w:sz w:val="20"/>
          <w:szCs w:val="20"/>
        </w:rPr>
        <w:t xml:space="preserve">Discente do programa de pós-graduação em Zootecnia </w:t>
      </w:r>
      <w:bookmarkStart w:id="0" w:name="_GoBack"/>
      <w:bookmarkEnd w:id="0"/>
      <w:r>
        <w:rPr>
          <w:rFonts w:ascii="Times New Roman" w:hAnsi="Times New Roman" w:cs="Times New Roman"/>
          <w:sz w:val="20"/>
          <w:szCs w:val="20"/>
        </w:rPr>
        <w:t>da UEMS.</w:t>
      </w:r>
    </w:p>
    <w:p w:rsidR="00314B54" w:rsidRPr="00C57B06" w:rsidRDefault="00314B54" w:rsidP="00314B54">
      <w:pPr>
        <w:suppressAutoHyphens w:val="0"/>
        <w:spacing w:after="33" w:line="240" w:lineRule="auto"/>
        <w:ind w:left="98"/>
        <w:rPr>
          <w:rFonts w:ascii="Times New Roman" w:hAnsi="Times New Roman" w:cs="Times New Roman"/>
          <w:sz w:val="20"/>
          <w:szCs w:val="20"/>
        </w:rPr>
      </w:pPr>
    </w:p>
    <w:p w:rsidR="00C57B06" w:rsidRDefault="004C4EFF" w:rsidP="001614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ovo é</w:t>
      </w:r>
      <w:r w:rsidRPr="004C4EFF">
        <w:rPr>
          <w:rFonts w:ascii="Times New Roman" w:hAnsi="Times New Roman" w:cs="Times New Roman"/>
          <w:sz w:val="24"/>
          <w:szCs w:val="24"/>
        </w:rPr>
        <w:t xml:space="preserve"> um a</w:t>
      </w:r>
      <w:r>
        <w:rPr>
          <w:rFonts w:ascii="Times New Roman" w:hAnsi="Times New Roman" w:cs="Times New Roman"/>
          <w:sz w:val="24"/>
          <w:szCs w:val="24"/>
        </w:rPr>
        <w:t>limento de alto valor biológico e</w:t>
      </w:r>
      <w:r w:rsidR="00314B54">
        <w:rPr>
          <w:rFonts w:ascii="Times New Roman" w:hAnsi="Times New Roman" w:cs="Times New Roman"/>
          <w:sz w:val="24"/>
          <w:szCs w:val="24"/>
        </w:rPr>
        <w:t xml:space="preserve"> nutricionalmente completo,</w:t>
      </w:r>
      <w:r w:rsidRPr="004C4EFF">
        <w:rPr>
          <w:rFonts w:ascii="Times New Roman" w:hAnsi="Times New Roman" w:cs="Times New Roman"/>
          <w:sz w:val="24"/>
          <w:szCs w:val="24"/>
        </w:rPr>
        <w:t xml:space="preserve"> é perecível e começa a perder sua qualidade logo após a postura, levando a necessidade de ações adequadas de conservação.</w:t>
      </w:r>
      <w:r w:rsidR="00F31B87">
        <w:rPr>
          <w:rFonts w:ascii="Times New Roman" w:hAnsi="Times New Roman" w:cs="Times New Roman"/>
          <w:sz w:val="24"/>
          <w:szCs w:val="24"/>
        </w:rPr>
        <w:t xml:space="preserve"> </w:t>
      </w:r>
      <w:r w:rsidR="00C57B06" w:rsidRPr="00C57B06">
        <w:rPr>
          <w:rFonts w:ascii="Times New Roman" w:hAnsi="Times New Roman" w:cs="Times New Roman"/>
          <w:sz w:val="24"/>
          <w:szCs w:val="24"/>
        </w:rPr>
        <w:t>Com o objetivo de avaliar a qualidade de ovos para consumo submetidos ou não a tratamento superficial da casca com óleo mineral ou vegetal e armazenados em diferentes períodos, foram desenvolvidos dois experimentos. Para o ex</w:t>
      </w:r>
      <w:r w:rsidR="00D86918">
        <w:rPr>
          <w:rFonts w:ascii="Times New Roman" w:hAnsi="Times New Roman" w:cs="Times New Roman"/>
          <w:sz w:val="24"/>
          <w:szCs w:val="24"/>
        </w:rPr>
        <w:t>perimento I e II foram utilizados 640</w:t>
      </w:r>
      <w:r w:rsidR="00C57B06" w:rsidRPr="00C57B06">
        <w:rPr>
          <w:rFonts w:ascii="Times New Roman" w:hAnsi="Times New Roman" w:cs="Times New Roman"/>
          <w:sz w:val="24"/>
          <w:szCs w:val="24"/>
        </w:rPr>
        <w:t xml:space="preserve"> ovos, distribuídos em um esquema fatorial 3 </w:t>
      </w:r>
      <w:proofErr w:type="gramStart"/>
      <w:r w:rsidR="00C57B06" w:rsidRPr="00C57B06">
        <w:rPr>
          <w:rFonts w:ascii="Times New Roman" w:hAnsi="Times New Roman" w:cs="Times New Roman"/>
          <w:sz w:val="24"/>
          <w:szCs w:val="24"/>
        </w:rPr>
        <w:t>x</w:t>
      </w:r>
      <w:proofErr w:type="gramEnd"/>
      <w:r w:rsidR="00C57B06" w:rsidRPr="00C57B06">
        <w:rPr>
          <w:rFonts w:ascii="Times New Roman" w:hAnsi="Times New Roman" w:cs="Times New Roman"/>
          <w:sz w:val="24"/>
          <w:szCs w:val="24"/>
        </w:rPr>
        <w:t xml:space="preserve"> 4 (fontes de minerais x período de armazenamento), com 40 repetições sendo cada ovo considerado uma unidade experimental. Os ovos foram coletados, individualmente identificados, pesados e submetidos aos seguintes tratamentos: sem tratamento superficial da casca, com tratamento superficial da casca com óleo mineral, com tratamento superficial da casca com óleo vegetal. Após os tratamentos da casca, os ovos foram armazenados em temperatura ambiente</w:t>
      </w:r>
      <w:r w:rsidR="00064AFA">
        <w:rPr>
          <w:rFonts w:ascii="Times New Roman" w:hAnsi="Times New Roman" w:cs="Times New Roman"/>
          <w:sz w:val="24"/>
          <w:szCs w:val="24"/>
        </w:rPr>
        <w:t xml:space="preserve"> </w:t>
      </w:r>
      <w:r w:rsidR="00064AFA" w:rsidRPr="00064AFA">
        <w:rPr>
          <w:rFonts w:ascii="Times New Roman" w:hAnsi="Times New Roman" w:cs="Times New Roman"/>
          <w:sz w:val="24"/>
          <w:szCs w:val="24"/>
        </w:rPr>
        <w:t>(±</w:t>
      </w:r>
      <w:r w:rsidR="00F31B87">
        <w:rPr>
          <w:rFonts w:ascii="Times New Roman" w:hAnsi="Times New Roman" w:cs="Times New Roman"/>
          <w:sz w:val="24"/>
          <w:szCs w:val="24"/>
        </w:rPr>
        <w:t xml:space="preserve"> </w:t>
      </w:r>
      <w:r w:rsidR="00064AFA" w:rsidRPr="00064AFA">
        <w:rPr>
          <w:rFonts w:ascii="Times New Roman" w:hAnsi="Times New Roman" w:cs="Times New Roman"/>
          <w:sz w:val="24"/>
          <w:szCs w:val="24"/>
        </w:rPr>
        <w:t>25ºC)</w:t>
      </w:r>
      <w:r w:rsidR="00314B54">
        <w:rPr>
          <w:rFonts w:ascii="Times New Roman" w:hAnsi="Times New Roman" w:cs="Times New Roman"/>
          <w:sz w:val="24"/>
          <w:szCs w:val="24"/>
        </w:rPr>
        <w:t xml:space="preserve"> por sete</w:t>
      </w:r>
      <w:r w:rsidR="00C57B06" w:rsidRPr="00C57B06">
        <w:rPr>
          <w:rFonts w:ascii="Times New Roman" w:hAnsi="Times New Roman" w:cs="Times New Roman"/>
          <w:sz w:val="24"/>
          <w:szCs w:val="24"/>
        </w:rPr>
        <w:t>, 14, 21 e 28 dias. As variáveis analisadas foram: peso (</w:t>
      </w:r>
      <w:r w:rsidR="00314B54">
        <w:rPr>
          <w:rFonts w:ascii="Times New Roman" w:hAnsi="Times New Roman" w:cs="Times New Roman"/>
          <w:sz w:val="24"/>
          <w:szCs w:val="24"/>
        </w:rPr>
        <w:t xml:space="preserve">g), unidade </w:t>
      </w:r>
      <w:proofErr w:type="spellStart"/>
      <w:r w:rsidR="00314B54">
        <w:rPr>
          <w:rFonts w:ascii="Times New Roman" w:hAnsi="Times New Roman" w:cs="Times New Roman"/>
          <w:sz w:val="24"/>
          <w:szCs w:val="24"/>
        </w:rPr>
        <w:t>H</w:t>
      </w:r>
      <w:r w:rsidR="00C57B06" w:rsidRPr="00C57B06">
        <w:rPr>
          <w:rFonts w:ascii="Times New Roman" w:hAnsi="Times New Roman" w:cs="Times New Roman"/>
          <w:sz w:val="24"/>
          <w:szCs w:val="24"/>
        </w:rPr>
        <w:t>augh</w:t>
      </w:r>
      <w:proofErr w:type="spellEnd"/>
      <w:r w:rsidR="00C57B06" w:rsidRPr="00C57B06">
        <w:rPr>
          <w:rFonts w:ascii="Times New Roman" w:hAnsi="Times New Roman" w:cs="Times New Roman"/>
          <w:sz w:val="24"/>
          <w:szCs w:val="24"/>
        </w:rPr>
        <w:t>, índice e coloração de gema, porcentagens de albúmen, gema e casca, e pH do albúmen e gema. A metodologia empregada no experimento II foi a mesma, no entanto, os ovos foram armazenados sob refrigeração</w:t>
      </w:r>
      <w:r w:rsidR="00064AFA">
        <w:rPr>
          <w:rFonts w:ascii="Times New Roman" w:hAnsi="Times New Roman" w:cs="Times New Roman"/>
          <w:sz w:val="24"/>
          <w:szCs w:val="24"/>
        </w:rPr>
        <w:t xml:space="preserve"> </w:t>
      </w:r>
      <w:r w:rsidR="00F939FA">
        <w:rPr>
          <w:rFonts w:ascii="Times New Roman" w:hAnsi="Times New Roman" w:cs="Times New Roman"/>
          <w:sz w:val="24"/>
          <w:szCs w:val="24"/>
        </w:rPr>
        <w:t>(± 2,5</w:t>
      </w:r>
      <w:r w:rsidR="00064AFA" w:rsidRPr="00064AFA">
        <w:rPr>
          <w:rFonts w:ascii="Times New Roman" w:hAnsi="Times New Roman" w:cs="Times New Roman"/>
          <w:sz w:val="24"/>
          <w:szCs w:val="24"/>
        </w:rPr>
        <w:t>ºC)</w:t>
      </w:r>
      <w:r w:rsidR="00C57B06" w:rsidRPr="00C57B06">
        <w:rPr>
          <w:rFonts w:ascii="Times New Roman" w:hAnsi="Times New Roman" w:cs="Times New Roman"/>
          <w:sz w:val="24"/>
          <w:szCs w:val="24"/>
        </w:rPr>
        <w:t>. Em cada ambiente de conservação (temperaturas ambiente e refrigerada), dos dados referentes aos efeitos do tratamento superficial da casa e do período de armazenamento foram submetidos à análise de variância (P&lt;0,05) e quando significativos os graus de liberdade referentes ao período de armazenamento foram desdobrados em polinômios ortogonais (P&lt;0,05).</w:t>
      </w:r>
      <w:bookmarkStart w:id="1" w:name="bookmark1"/>
      <w:r w:rsidR="00C57B06" w:rsidRPr="00C57B06">
        <w:rPr>
          <w:rFonts w:ascii="Times New Roman" w:hAnsi="Times New Roman" w:cs="Times New Roman"/>
          <w:sz w:val="24"/>
          <w:szCs w:val="24"/>
        </w:rPr>
        <w:t xml:space="preserve"> Para os ovos mantidos sob refrigera</w:t>
      </w:r>
      <w:r w:rsidR="00B02DCA">
        <w:rPr>
          <w:rFonts w:ascii="Times New Roman" w:hAnsi="Times New Roman" w:cs="Times New Roman"/>
          <w:sz w:val="24"/>
          <w:szCs w:val="24"/>
        </w:rPr>
        <w:t xml:space="preserve">ção não </w:t>
      </w:r>
      <w:r w:rsidR="002C5892">
        <w:rPr>
          <w:rFonts w:ascii="Times New Roman" w:hAnsi="Times New Roman" w:cs="Times New Roman"/>
          <w:sz w:val="24"/>
          <w:szCs w:val="24"/>
        </w:rPr>
        <w:t>se observou</w:t>
      </w:r>
      <w:r w:rsidR="00B02DCA">
        <w:rPr>
          <w:rFonts w:ascii="Times New Roman" w:hAnsi="Times New Roman" w:cs="Times New Roman"/>
          <w:sz w:val="24"/>
          <w:szCs w:val="24"/>
        </w:rPr>
        <w:t xml:space="preserve"> efeito sobre o peso do ovo, enquanto que </w:t>
      </w:r>
      <w:r w:rsidR="002C5892">
        <w:rPr>
          <w:rFonts w:ascii="Times New Roman" w:hAnsi="Times New Roman" w:cs="Times New Roman"/>
          <w:sz w:val="24"/>
          <w:szCs w:val="24"/>
        </w:rPr>
        <w:t>se verificou</w:t>
      </w:r>
      <w:r w:rsidR="00C57B06" w:rsidRPr="00C57B06">
        <w:rPr>
          <w:rFonts w:ascii="Times New Roman" w:hAnsi="Times New Roman" w:cs="Times New Roman"/>
          <w:sz w:val="24"/>
          <w:szCs w:val="24"/>
        </w:rPr>
        <w:t xml:space="preserve"> interação entre os fatores avaliados para o índice e cor de gema, porcentagens de albúmen e casca, e pH da </w:t>
      </w:r>
      <w:r w:rsidR="00B02DCA">
        <w:rPr>
          <w:rFonts w:ascii="Times New Roman" w:hAnsi="Times New Roman" w:cs="Times New Roman"/>
          <w:sz w:val="24"/>
          <w:szCs w:val="24"/>
        </w:rPr>
        <w:t xml:space="preserve">albúmen e </w:t>
      </w:r>
      <w:r w:rsidR="00C57B06" w:rsidRPr="00C57B06">
        <w:rPr>
          <w:rFonts w:ascii="Times New Roman" w:hAnsi="Times New Roman" w:cs="Times New Roman"/>
          <w:sz w:val="24"/>
          <w:szCs w:val="24"/>
        </w:rPr>
        <w:t xml:space="preserve">gema. A unidade </w:t>
      </w:r>
      <w:proofErr w:type="spellStart"/>
      <w:r w:rsidR="00C57B06" w:rsidRPr="00C57B06">
        <w:rPr>
          <w:rFonts w:ascii="Times New Roman" w:hAnsi="Times New Roman" w:cs="Times New Roman"/>
          <w:sz w:val="24"/>
          <w:szCs w:val="24"/>
        </w:rPr>
        <w:t>Haugh</w:t>
      </w:r>
      <w:proofErr w:type="spellEnd"/>
      <w:r w:rsidR="00C57B06" w:rsidRPr="00C57B06">
        <w:rPr>
          <w:rFonts w:ascii="Times New Roman" w:hAnsi="Times New Roman" w:cs="Times New Roman"/>
          <w:sz w:val="24"/>
          <w:szCs w:val="24"/>
        </w:rPr>
        <w:t xml:space="preserve"> e porcentagem de gema foram negativamente influenciadas pelo tempo de armazenamento</w:t>
      </w:r>
      <w:r w:rsidR="00B02DCA">
        <w:rPr>
          <w:rFonts w:ascii="Times New Roman" w:hAnsi="Times New Roman" w:cs="Times New Roman"/>
          <w:sz w:val="24"/>
          <w:szCs w:val="24"/>
        </w:rPr>
        <w:t>, no entanto, o tratamento superficial da casca promoveu a manutenção apenas dos valores da UH</w:t>
      </w:r>
      <w:r w:rsidR="00C57B06" w:rsidRPr="00C57B06">
        <w:rPr>
          <w:rFonts w:ascii="Times New Roman" w:hAnsi="Times New Roman" w:cs="Times New Roman"/>
          <w:sz w:val="24"/>
          <w:szCs w:val="24"/>
        </w:rPr>
        <w:t xml:space="preserve">. Quando armazenados sob temperatura ambiente </w:t>
      </w:r>
      <w:r w:rsidR="00B02DCA">
        <w:rPr>
          <w:rFonts w:ascii="Times New Roman" w:hAnsi="Times New Roman" w:cs="Times New Roman"/>
          <w:sz w:val="24"/>
          <w:szCs w:val="24"/>
        </w:rPr>
        <w:t xml:space="preserve">não </w:t>
      </w:r>
      <w:r w:rsidR="00F62E9E" w:rsidRPr="00C57B06">
        <w:rPr>
          <w:rFonts w:ascii="Times New Roman" w:hAnsi="Times New Roman" w:cs="Times New Roman"/>
          <w:sz w:val="24"/>
          <w:szCs w:val="24"/>
        </w:rPr>
        <w:t>se verificou</w:t>
      </w:r>
      <w:r w:rsidR="00B02DCA">
        <w:rPr>
          <w:rFonts w:ascii="Times New Roman" w:hAnsi="Times New Roman" w:cs="Times New Roman"/>
          <w:sz w:val="24"/>
          <w:szCs w:val="24"/>
        </w:rPr>
        <w:t xml:space="preserve"> efeito do tratamento superficial da casca e do tempo de armazenamento sobre o peso do ovo. Por outro lado, houve</w:t>
      </w:r>
      <w:r w:rsidR="00C57B06" w:rsidRPr="00C57B06">
        <w:rPr>
          <w:rFonts w:ascii="Times New Roman" w:hAnsi="Times New Roman" w:cs="Times New Roman"/>
          <w:sz w:val="24"/>
          <w:szCs w:val="24"/>
        </w:rPr>
        <w:t xml:space="preserve"> interação entre os fatores avaliados </w:t>
      </w:r>
      <w:r w:rsidR="00B02DCA">
        <w:rPr>
          <w:rFonts w:ascii="Times New Roman" w:hAnsi="Times New Roman" w:cs="Times New Roman"/>
          <w:sz w:val="24"/>
          <w:szCs w:val="24"/>
        </w:rPr>
        <w:t xml:space="preserve">sobre </w:t>
      </w:r>
      <w:r w:rsidR="00C57B06" w:rsidRPr="00C57B06">
        <w:rPr>
          <w:rFonts w:ascii="Times New Roman" w:hAnsi="Times New Roman" w:cs="Times New Roman"/>
          <w:sz w:val="24"/>
          <w:szCs w:val="24"/>
        </w:rPr>
        <w:t xml:space="preserve">o índice e cor da gema, unidade </w:t>
      </w:r>
      <w:proofErr w:type="spellStart"/>
      <w:r w:rsidR="00C57B06" w:rsidRPr="00C57B06">
        <w:rPr>
          <w:rFonts w:ascii="Times New Roman" w:hAnsi="Times New Roman" w:cs="Times New Roman"/>
          <w:sz w:val="24"/>
          <w:szCs w:val="24"/>
        </w:rPr>
        <w:t>Haugh</w:t>
      </w:r>
      <w:proofErr w:type="spellEnd"/>
      <w:r w:rsidR="00C57B06" w:rsidRPr="00C57B06">
        <w:rPr>
          <w:rFonts w:ascii="Times New Roman" w:hAnsi="Times New Roman" w:cs="Times New Roman"/>
          <w:sz w:val="24"/>
          <w:szCs w:val="24"/>
        </w:rPr>
        <w:t xml:space="preserve"> e pH de albúmen e g</w:t>
      </w:r>
      <w:r w:rsidR="00B02DCA">
        <w:rPr>
          <w:rFonts w:ascii="Times New Roman" w:hAnsi="Times New Roman" w:cs="Times New Roman"/>
          <w:sz w:val="24"/>
          <w:szCs w:val="24"/>
        </w:rPr>
        <w:t>ema. As porcentagens de albúmen e</w:t>
      </w:r>
      <w:r w:rsidR="00C57B06" w:rsidRPr="00C57B06">
        <w:rPr>
          <w:rFonts w:ascii="Times New Roman" w:hAnsi="Times New Roman" w:cs="Times New Roman"/>
          <w:sz w:val="24"/>
          <w:szCs w:val="24"/>
        </w:rPr>
        <w:t xml:space="preserve"> gema </w:t>
      </w:r>
      <w:r w:rsidR="003A1D36">
        <w:rPr>
          <w:rFonts w:ascii="Times New Roman" w:hAnsi="Times New Roman" w:cs="Times New Roman"/>
          <w:sz w:val="24"/>
          <w:szCs w:val="24"/>
        </w:rPr>
        <w:t>diminuíram</w:t>
      </w:r>
      <w:r w:rsidR="00C57B06" w:rsidRPr="00C57B06">
        <w:rPr>
          <w:rFonts w:ascii="Times New Roman" w:hAnsi="Times New Roman" w:cs="Times New Roman"/>
          <w:sz w:val="24"/>
          <w:szCs w:val="24"/>
        </w:rPr>
        <w:t xml:space="preserve"> e porcentagem da casca </w:t>
      </w:r>
      <w:r w:rsidR="002C5892">
        <w:rPr>
          <w:rFonts w:ascii="Times New Roman" w:hAnsi="Times New Roman" w:cs="Times New Roman"/>
          <w:sz w:val="24"/>
          <w:szCs w:val="24"/>
        </w:rPr>
        <w:t>aumentou</w:t>
      </w:r>
      <w:r w:rsidR="00C57B06" w:rsidRPr="00C57B06">
        <w:rPr>
          <w:rFonts w:ascii="Times New Roman" w:hAnsi="Times New Roman" w:cs="Times New Roman"/>
          <w:sz w:val="24"/>
          <w:szCs w:val="24"/>
        </w:rPr>
        <w:t xml:space="preserve"> linearmente em função do período de armazenamento</w:t>
      </w:r>
      <w:r w:rsidR="00B02DCA">
        <w:rPr>
          <w:rFonts w:ascii="Times New Roman" w:hAnsi="Times New Roman" w:cs="Times New Roman"/>
          <w:sz w:val="24"/>
          <w:szCs w:val="24"/>
        </w:rPr>
        <w:t xml:space="preserve">. </w:t>
      </w:r>
      <w:r w:rsidR="00F62E9E">
        <w:rPr>
          <w:rFonts w:ascii="Times New Roman" w:hAnsi="Times New Roman" w:cs="Times New Roman"/>
          <w:sz w:val="24"/>
          <w:szCs w:val="24"/>
        </w:rPr>
        <w:t>O tratamento com óleo mineral proporcionou melhores valores percentuais para o albúmen,</w:t>
      </w:r>
      <w:r w:rsidR="00C57B06" w:rsidRPr="00C57B06">
        <w:rPr>
          <w:rFonts w:ascii="Times New Roman" w:hAnsi="Times New Roman" w:cs="Times New Roman"/>
          <w:sz w:val="24"/>
          <w:szCs w:val="24"/>
        </w:rPr>
        <w:t xml:space="preserve"> </w:t>
      </w:r>
      <w:r w:rsidR="00F62E9E">
        <w:rPr>
          <w:rFonts w:ascii="Times New Roman" w:hAnsi="Times New Roman" w:cs="Times New Roman"/>
          <w:sz w:val="24"/>
          <w:szCs w:val="24"/>
        </w:rPr>
        <w:t xml:space="preserve">no entanto, não houve efeito positivo das fontes de óleo sobre a porcentagem de gema. </w:t>
      </w:r>
      <w:r w:rsidR="00C57B06" w:rsidRPr="00C57B06">
        <w:rPr>
          <w:rFonts w:ascii="Times New Roman" w:hAnsi="Times New Roman" w:cs="Times New Roman"/>
          <w:sz w:val="24"/>
          <w:szCs w:val="24"/>
        </w:rPr>
        <w:t>Conclui-se que o tratamento superficial da casca com óleo mineral foi mais eficaz na manutenção da qualidade interna de ovos para consumo armazenados por 28 dias, em temperatura ambiente e sob refrigeração.</w:t>
      </w:r>
    </w:p>
    <w:p w:rsidR="00161437" w:rsidRPr="004C4EFF" w:rsidRDefault="00161437" w:rsidP="00161437">
      <w:pPr>
        <w:spacing w:after="0" w:line="240" w:lineRule="auto"/>
        <w:jc w:val="both"/>
        <w:rPr>
          <w:rFonts w:ascii="Times New Roman" w:hAnsi="Times New Roman" w:cs="Times New Roman"/>
        </w:rPr>
      </w:pPr>
    </w:p>
    <w:bookmarkEnd w:id="1"/>
    <w:p w:rsidR="00C57B06" w:rsidRDefault="00C57B06" w:rsidP="00161437">
      <w:pPr>
        <w:pStyle w:val="Legendadatabela20"/>
        <w:shd w:val="clear" w:color="auto" w:fill="auto"/>
        <w:spacing w:after="0" w:line="240" w:lineRule="auto"/>
        <w:rPr>
          <w:rFonts w:ascii="Times New Roman" w:hAnsi="Times New Roman" w:cs="Times New Roman"/>
          <w:b w:val="0"/>
          <w:color w:val="000000"/>
          <w:sz w:val="24"/>
          <w:szCs w:val="24"/>
          <w:shd w:val="clear" w:color="auto" w:fill="FAFAFA"/>
        </w:rPr>
      </w:pPr>
      <w:r w:rsidRPr="00C57B06">
        <w:rPr>
          <w:rFonts w:ascii="Times New Roman" w:hAnsi="Times New Roman" w:cs="Times New Roman"/>
        </w:rPr>
        <w:t>Palavras-chave</w:t>
      </w:r>
      <w:r w:rsidRPr="00C57B06">
        <w:rPr>
          <w:rFonts w:ascii="Times New Roman" w:hAnsi="Times New Roman" w:cs="Times New Roman"/>
          <w:sz w:val="24"/>
          <w:szCs w:val="24"/>
        </w:rPr>
        <w:t xml:space="preserve">: </w:t>
      </w:r>
      <w:r w:rsidRPr="00C57B06">
        <w:rPr>
          <w:rFonts w:ascii="Times New Roman" w:hAnsi="Times New Roman" w:cs="Times New Roman"/>
          <w:b w:val="0"/>
          <w:color w:val="000000"/>
          <w:sz w:val="24"/>
          <w:szCs w:val="24"/>
          <w:shd w:val="clear" w:color="auto" w:fill="FAFAFA"/>
        </w:rPr>
        <w:t xml:space="preserve">Índice de gema. </w:t>
      </w:r>
      <w:proofErr w:type="gramStart"/>
      <w:r w:rsidRPr="00C57B06">
        <w:rPr>
          <w:rFonts w:ascii="Times New Roman" w:hAnsi="Times New Roman" w:cs="Times New Roman"/>
          <w:b w:val="0"/>
          <w:color w:val="000000"/>
          <w:sz w:val="24"/>
          <w:szCs w:val="24"/>
          <w:shd w:val="clear" w:color="auto" w:fill="FAFAFA"/>
        </w:rPr>
        <w:t>pH</w:t>
      </w:r>
      <w:proofErr w:type="gramEnd"/>
      <w:r w:rsidRPr="00C57B06">
        <w:rPr>
          <w:rFonts w:ascii="Times New Roman" w:hAnsi="Times New Roman" w:cs="Times New Roman"/>
          <w:b w:val="0"/>
          <w:color w:val="000000"/>
          <w:sz w:val="24"/>
          <w:szCs w:val="24"/>
          <w:shd w:val="clear" w:color="auto" w:fill="FAFAFA"/>
        </w:rPr>
        <w:t xml:space="preserve">. Unidade </w:t>
      </w:r>
      <w:proofErr w:type="spellStart"/>
      <w:r w:rsidRPr="00C57B06">
        <w:rPr>
          <w:rFonts w:ascii="Times New Roman" w:hAnsi="Times New Roman" w:cs="Times New Roman"/>
          <w:b w:val="0"/>
          <w:color w:val="000000"/>
          <w:sz w:val="24"/>
          <w:szCs w:val="24"/>
          <w:shd w:val="clear" w:color="auto" w:fill="FAFAFA"/>
        </w:rPr>
        <w:t>Haugh</w:t>
      </w:r>
      <w:proofErr w:type="spellEnd"/>
      <w:r w:rsidRPr="00C57B06">
        <w:rPr>
          <w:rFonts w:ascii="Times New Roman" w:hAnsi="Times New Roman" w:cs="Times New Roman"/>
          <w:b w:val="0"/>
          <w:color w:val="000000"/>
          <w:sz w:val="24"/>
          <w:szCs w:val="24"/>
          <w:shd w:val="clear" w:color="auto" w:fill="FAFAFA"/>
        </w:rPr>
        <w:t>.</w:t>
      </w:r>
    </w:p>
    <w:p w:rsidR="00161437" w:rsidRPr="00C57B06" w:rsidRDefault="00161437" w:rsidP="00161437">
      <w:pPr>
        <w:pStyle w:val="Legendadatabela20"/>
        <w:shd w:val="clear" w:color="auto" w:fill="auto"/>
        <w:spacing w:after="0" w:line="240" w:lineRule="auto"/>
        <w:rPr>
          <w:rFonts w:ascii="Times New Roman" w:hAnsi="Times New Roman" w:cs="Times New Roman"/>
          <w:b w:val="0"/>
          <w:sz w:val="24"/>
          <w:szCs w:val="24"/>
        </w:rPr>
      </w:pPr>
    </w:p>
    <w:p w:rsidR="00C57B06" w:rsidRPr="00C57B06" w:rsidRDefault="00C57B06" w:rsidP="00161437">
      <w:pPr>
        <w:spacing w:after="115" w:line="240" w:lineRule="auto"/>
        <w:rPr>
          <w:rFonts w:ascii="Times New Roman" w:hAnsi="Times New Roman" w:cs="Times New Roman"/>
        </w:rPr>
      </w:pPr>
      <w:r w:rsidRPr="00C57B06">
        <w:rPr>
          <w:rFonts w:ascii="Times New Roman" w:hAnsi="Times New Roman" w:cs="Times New Roman"/>
          <w:b/>
        </w:rPr>
        <w:t xml:space="preserve">Agradecimentos: </w:t>
      </w:r>
      <w:r w:rsidRPr="00C57B06">
        <w:rPr>
          <w:rFonts w:ascii="Times New Roman" w:hAnsi="Times New Roman" w:cs="Times New Roman"/>
          <w:szCs w:val="24"/>
        </w:rPr>
        <w:t>Ao Programa Institucional de Bolsas de Iniciação Científica PIBIC, vinculado à Pró- reitoria de Pesquisa – PROPP/UEMS pela concessão de bolsa de iniciação científica</w:t>
      </w:r>
      <w:r w:rsidRPr="00C57B06">
        <w:rPr>
          <w:rFonts w:ascii="Times New Roman" w:hAnsi="Times New Roman" w:cs="Times New Roman"/>
        </w:rPr>
        <w:t xml:space="preserve">. </w:t>
      </w:r>
    </w:p>
    <w:sectPr w:rsidR="00C57B06" w:rsidRPr="00C57B06" w:rsidSect="00775029">
      <w:headerReference w:type="default" r:id="rId8"/>
      <w:pgSz w:w="11906" w:h="16838"/>
      <w:pgMar w:top="851" w:right="1134" w:bottom="851" w:left="1134" w:header="14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1AD" w:rsidRDefault="00AF21AD">
      <w:pPr>
        <w:spacing w:after="0" w:line="240" w:lineRule="auto"/>
      </w:pPr>
      <w:r>
        <w:separator/>
      </w:r>
    </w:p>
  </w:endnote>
  <w:endnote w:type="continuationSeparator" w:id="0">
    <w:p w:rsidR="00AF21AD" w:rsidRDefault="00AF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sig w:usb0="E0001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1AD" w:rsidRDefault="00AF21AD">
      <w:pPr>
        <w:spacing w:after="0" w:line="240" w:lineRule="auto"/>
      </w:pPr>
      <w:r>
        <w:separator/>
      </w:r>
    </w:p>
  </w:footnote>
  <w:footnote w:type="continuationSeparator" w:id="0">
    <w:p w:rsidR="00AF21AD" w:rsidRDefault="00AF2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39" w:rsidRPr="001205FE" w:rsidRDefault="00581222">
    <w:pPr>
      <w:pStyle w:val="Cabealho"/>
      <w:jc w:val="both"/>
      <w:rPr>
        <w:lang w:eastAsia="pt-BR"/>
      </w:rPr>
    </w:pPr>
    <w:r>
      <w:rPr>
        <w:noProof/>
        <w:lang w:eastAsia="pt-BR"/>
      </w:rPr>
      <w:drawing>
        <wp:anchor distT="0" distB="0" distL="114300" distR="114300" simplePos="0" relativeHeight="251657728" behindDoc="0" locked="0" layoutInCell="1" allowOverlap="1">
          <wp:simplePos x="0" y="0"/>
          <wp:positionH relativeFrom="column">
            <wp:posOffset>-716280</wp:posOffset>
          </wp:positionH>
          <wp:positionV relativeFrom="paragraph">
            <wp:posOffset>-898525</wp:posOffset>
          </wp:positionV>
          <wp:extent cx="7572375" cy="1114425"/>
          <wp:effectExtent l="0" t="0" r="9525" b="9525"/>
          <wp:wrapSquare wrapText="bothSides"/>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l="3624" b="53862"/>
                  <a:stretch>
                    <a:fillRect/>
                  </a:stretch>
                </pic:blipFill>
                <pic:spPr bwMode="auto">
                  <a:xfrm>
                    <a:off x="0" y="0"/>
                    <a:ext cx="7572375" cy="11144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B46E9"/>
    <w:multiLevelType w:val="hybridMultilevel"/>
    <w:tmpl w:val="16F4DD62"/>
    <w:lvl w:ilvl="0" w:tplc="9DDC92EE">
      <w:start w:val="1"/>
      <w:numFmt w:val="decimal"/>
      <w:lvlText w:val="%1"/>
      <w:lvlJc w:val="left"/>
      <w:pPr>
        <w:ind w:left="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3DBE08A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E28E106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C49C46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38E6512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82685F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9D2D6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5DC24EC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B0AAFA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7089"/>
    <w:rsid w:val="00064AFA"/>
    <w:rsid w:val="00081A4A"/>
    <w:rsid w:val="00087825"/>
    <w:rsid w:val="00090175"/>
    <w:rsid w:val="00100449"/>
    <w:rsid w:val="001205FE"/>
    <w:rsid w:val="0015444D"/>
    <w:rsid w:val="00161437"/>
    <w:rsid w:val="001A665F"/>
    <w:rsid w:val="001D45B7"/>
    <w:rsid w:val="00217089"/>
    <w:rsid w:val="002B267A"/>
    <w:rsid w:val="002C5892"/>
    <w:rsid w:val="00300FB9"/>
    <w:rsid w:val="00314B54"/>
    <w:rsid w:val="00375840"/>
    <w:rsid w:val="003A1D36"/>
    <w:rsid w:val="003D726C"/>
    <w:rsid w:val="00415CFA"/>
    <w:rsid w:val="00484C66"/>
    <w:rsid w:val="004C4EFF"/>
    <w:rsid w:val="004D3ACF"/>
    <w:rsid w:val="00504B4C"/>
    <w:rsid w:val="00533AFE"/>
    <w:rsid w:val="00566072"/>
    <w:rsid w:val="00581222"/>
    <w:rsid w:val="005B4771"/>
    <w:rsid w:val="005C10AE"/>
    <w:rsid w:val="006433B2"/>
    <w:rsid w:val="00687006"/>
    <w:rsid w:val="00753E47"/>
    <w:rsid w:val="0076531F"/>
    <w:rsid w:val="00775029"/>
    <w:rsid w:val="007848DF"/>
    <w:rsid w:val="00841157"/>
    <w:rsid w:val="008973F7"/>
    <w:rsid w:val="009905AF"/>
    <w:rsid w:val="00996EC4"/>
    <w:rsid w:val="009A0329"/>
    <w:rsid w:val="00A11E16"/>
    <w:rsid w:val="00A1311E"/>
    <w:rsid w:val="00A92531"/>
    <w:rsid w:val="00AA28EB"/>
    <w:rsid w:val="00AA5E24"/>
    <w:rsid w:val="00AC3191"/>
    <w:rsid w:val="00AC666E"/>
    <w:rsid w:val="00AF21AD"/>
    <w:rsid w:val="00B02DCA"/>
    <w:rsid w:val="00B5284D"/>
    <w:rsid w:val="00BD55FE"/>
    <w:rsid w:val="00BF02F8"/>
    <w:rsid w:val="00C57B06"/>
    <w:rsid w:val="00CF0939"/>
    <w:rsid w:val="00D275DD"/>
    <w:rsid w:val="00D303CE"/>
    <w:rsid w:val="00D815C4"/>
    <w:rsid w:val="00D86918"/>
    <w:rsid w:val="00DB7094"/>
    <w:rsid w:val="00DE4943"/>
    <w:rsid w:val="00E04C50"/>
    <w:rsid w:val="00EA53F0"/>
    <w:rsid w:val="00ED3390"/>
    <w:rsid w:val="00F31B87"/>
    <w:rsid w:val="00F62E9E"/>
    <w:rsid w:val="00F81844"/>
    <w:rsid w:val="00F879E3"/>
    <w:rsid w:val="00F939FA"/>
    <w:rsid w:val="00FD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93DB4D5-B6E4-4A3E-9F0F-10FFF689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EC4"/>
    <w:pPr>
      <w:suppressAutoHyphens/>
      <w:spacing w:after="200" w:line="276" w:lineRule="auto"/>
    </w:pPr>
    <w:rPr>
      <w:rFonts w:ascii="Calibri" w:eastAsia="Calibri" w:hAnsi="Calibri" w:cs="Calibri"/>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996EC4"/>
  </w:style>
  <w:style w:type="character" w:customStyle="1" w:styleId="BalloonTextChar">
    <w:name w:val="Balloon Text Char"/>
    <w:rsid w:val="00996EC4"/>
    <w:rPr>
      <w:rFonts w:ascii="Tahoma" w:hAnsi="Tahoma" w:cs="Tahoma"/>
      <w:sz w:val="16"/>
      <w:szCs w:val="16"/>
    </w:rPr>
  </w:style>
  <w:style w:type="character" w:customStyle="1" w:styleId="HeaderChar">
    <w:name w:val="Header Char"/>
    <w:basedOn w:val="Fontepargpadro1"/>
    <w:rsid w:val="00996EC4"/>
  </w:style>
  <w:style w:type="character" w:customStyle="1" w:styleId="FooterChar">
    <w:name w:val="Footer Char"/>
    <w:basedOn w:val="Fontepargpadro1"/>
    <w:rsid w:val="00996EC4"/>
  </w:style>
  <w:style w:type="character" w:styleId="Forte">
    <w:name w:val="Strong"/>
    <w:qFormat/>
    <w:rsid w:val="00996EC4"/>
    <w:rPr>
      <w:b/>
      <w:bCs/>
    </w:rPr>
  </w:style>
  <w:style w:type="character" w:customStyle="1" w:styleId="Legendadatabela2">
    <w:name w:val="Legenda da tabela (2)_"/>
    <w:link w:val="Legendadatabela20"/>
    <w:uiPriority w:val="99"/>
    <w:rsid w:val="00996EC4"/>
    <w:rPr>
      <w:rFonts w:ascii="Arial" w:hAnsi="Arial" w:cs="Arial"/>
      <w:b/>
      <w:bCs/>
      <w:sz w:val="23"/>
      <w:szCs w:val="23"/>
      <w:shd w:val="clear" w:color="auto" w:fill="FFFFFF"/>
    </w:rPr>
  </w:style>
  <w:style w:type="paragraph" w:customStyle="1" w:styleId="Ttulo1">
    <w:name w:val="Título1"/>
    <w:basedOn w:val="Normal"/>
    <w:next w:val="Corpodetexto"/>
    <w:rsid w:val="00996EC4"/>
    <w:pPr>
      <w:keepNext/>
      <w:spacing w:before="240" w:after="120"/>
    </w:pPr>
    <w:rPr>
      <w:rFonts w:ascii="Liberation Sans" w:eastAsia="Microsoft YaHei" w:hAnsi="Liberation Sans" w:cs="Mangal"/>
      <w:sz w:val="28"/>
      <w:szCs w:val="28"/>
    </w:rPr>
  </w:style>
  <w:style w:type="paragraph" w:styleId="Corpodetexto">
    <w:name w:val="Body Text"/>
    <w:basedOn w:val="Normal"/>
    <w:rsid w:val="00996EC4"/>
    <w:pPr>
      <w:spacing w:after="140" w:line="288" w:lineRule="auto"/>
    </w:pPr>
  </w:style>
  <w:style w:type="paragraph" w:styleId="Lista">
    <w:name w:val="List"/>
    <w:basedOn w:val="Corpodetexto"/>
    <w:rsid w:val="00996EC4"/>
    <w:rPr>
      <w:rFonts w:cs="Mangal"/>
    </w:rPr>
  </w:style>
  <w:style w:type="paragraph" w:styleId="Legenda">
    <w:name w:val="caption"/>
    <w:basedOn w:val="Normal"/>
    <w:qFormat/>
    <w:rsid w:val="00996EC4"/>
    <w:pPr>
      <w:suppressLineNumbers/>
      <w:spacing w:before="120" w:after="120"/>
    </w:pPr>
    <w:rPr>
      <w:rFonts w:cs="Mangal"/>
      <w:i/>
      <w:iCs/>
      <w:sz w:val="24"/>
      <w:szCs w:val="24"/>
    </w:rPr>
  </w:style>
  <w:style w:type="paragraph" w:customStyle="1" w:styleId="ndice">
    <w:name w:val="Índice"/>
    <w:basedOn w:val="Normal"/>
    <w:rsid w:val="00996EC4"/>
    <w:pPr>
      <w:suppressLineNumbers/>
    </w:pPr>
    <w:rPr>
      <w:rFonts w:cs="Mangal"/>
    </w:rPr>
  </w:style>
  <w:style w:type="paragraph" w:customStyle="1" w:styleId="Textodebalo1">
    <w:name w:val="Texto de balão1"/>
    <w:basedOn w:val="Normal"/>
    <w:rsid w:val="00996EC4"/>
    <w:pPr>
      <w:spacing w:after="0" w:line="240" w:lineRule="auto"/>
    </w:pPr>
    <w:rPr>
      <w:rFonts w:ascii="Tahoma" w:hAnsi="Tahoma" w:cs="Tahoma"/>
      <w:sz w:val="16"/>
      <w:szCs w:val="16"/>
    </w:rPr>
  </w:style>
  <w:style w:type="paragraph" w:styleId="Cabealho">
    <w:name w:val="header"/>
    <w:basedOn w:val="Normal"/>
    <w:rsid w:val="00996EC4"/>
    <w:pPr>
      <w:tabs>
        <w:tab w:val="center" w:pos="4252"/>
        <w:tab w:val="right" w:pos="8504"/>
      </w:tabs>
      <w:spacing w:after="0" w:line="240" w:lineRule="auto"/>
    </w:pPr>
  </w:style>
  <w:style w:type="paragraph" w:styleId="Rodap">
    <w:name w:val="footer"/>
    <w:basedOn w:val="Normal"/>
    <w:rsid w:val="00996EC4"/>
    <w:pPr>
      <w:tabs>
        <w:tab w:val="center" w:pos="4252"/>
        <w:tab w:val="right" w:pos="8504"/>
      </w:tabs>
      <w:spacing w:after="0" w:line="240" w:lineRule="auto"/>
    </w:pPr>
  </w:style>
  <w:style w:type="character" w:styleId="Hyperlink">
    <w:name w:val="Hyperlink"/>
    <w:rsid w:val="00DB7094"/>
    <w:rPr>
      <w:color w:val="0000FF"/>
      <w:u w:val="single"/>
    </w:rPr>
  </w:style>
  <w:style w:type="paragraph" w:customStyle="1" w:styleId="Default">
    <w:name w:val="Default"/>
    <w:rsid w:val="00BD55FE"/>
    <w:pPr>
      <w:autoSpaceDE w:val="0"/>
      <w:autoSpaceDN w:val="0"/>
      <w:adjustRightInd w:val="0"/>
    </w:pPr>
    <w:rPr>
      <w:rFonts w:eastAsia="Calibri"/>
      <w:color w:val="000000"/>
      <w:sz w:val="24"/>
      <w:szCs w:val="24"/>
      <w:lang w:eastAsia="en-US"/>
    </w:rPr>
  </w:style>
  <w:style w:type="paragraph" w:customStyle="1" w:styleId="Legendadatabela20">
    <w:name w:val="Legenda da tabela (2)"/>
    <w:basedOn w:val="Normal"/>
    <w:link w:val="Legendadatabela2"/>
    <w:uiPriority w:val="99"/>
    <w:rsid w:val="00C57B06"/>
    <w:pPr>
      <w:widowControl w:val="0"/>
      <w:shd w:val="clear" w:color="auto" w:fill="FFFFFF"/>
      <w:suppressAutoHyphens w:val="0"/>
      <w:spacing w:after="120" w:line="240" w:lineRule="atLeast"/>
      <w:jc w:val="both"/>
    </w:pPr>
    <w:rPr>
      <w:rFonts w:ascii="Arial" w:eastAsia="Times New Roman" w:hAnsi="Arial" w:cs="Arial"/>
      <w:b/>
      <w:bCs/>
      <w:sz w:val="23"/>
      <w:szCs w:val="23"/>
      <w:lang w:eastAsia="pt-BR"/>
    </w:rPr>
  </w:style>
  <w:style w:type="character" w:styleId="Refdecomentrio">
    <w:name w:val="annotation reference"/>
    <w:basedOn w:val="Fontepargpadro"/>
    <w:uiPriority w:val="99"/>
    <w:semiHidden/>
    <w:unhideWhenUsed/>
    <w:rsid w:val="00C57B06"/>
    <w:rPr>
      <w:sz w:val="16"/>
      <w:szCs w:val="16"/>
    </w:rPr>
  </w:style>
  <w:style w:type="paragraph" w:styleId="Textodecomentrio">
    <w:name w:val="annotation text"/>
    <w:basedOn w:val="Normal"/>
    <w:link w:val="TextodecomentrioChar"/>
    <w:uiPriority w:val="99"/>
    <w:semiHidden/>
    <w:unhideWhenUsed/>
    <w:rsid w:val="00C57B06"/>
    <w:pPr>
      <w:suppressAutoHyphens w:val="0"/>
      <w:spacing w:after="0" w:line="240" w:lineRule="auto"/>
      <w:ind w:left="10" w:hanging="10"/>
      <w:jc w:val="both"/>
    </w:pPr>
    <w:rPr>
      <w:rFonts w:ascii="Times New Roman" w:eastAsia="Times New Roman" w:hAnsi="Times New Roman" w:cs="Times New Roman"/>
      <w:color w:val="000000"/>
      <w:sz w:val="20"/>
      <w:szCs w:val="20"/>
      <w:lang w:eastAsia="pt-BR"/>
    </w:rPr>
  </w:style>
  <w:style w:type="character" w:customStyle="1" w:styleId="TextodecomentrioChar">
    <w:name w:val="Texto de comentário Char"/>
    <w:basedOn w:val="Fontepargpadro"/>
    <w:link w:val="Textodecomentrio"/>
    <w:uiPriority w:val="99"/>
    <w:semiHidden/>
    <w:rsid w:val="00C57B06"/>
    <w:rPr>
      <w:color w:val="000000"/>
    </w:rPr>
  </w:style>
  <w:style w:type="character" w:customStyle="1" w:styleId="Ttulo2">
    <w:name w:val="Título #2_"/>
    <w:basedOn w:val="Fontepargpadro"/>
    <w:link w:val="Ttulo20"/>
    <w:uiPriority w:val="99"/>
    <w:locked/>
    <w:rsid w:val="00C57B06"/>
    <w:rPr>
      <w:rFonts w:ascii="Arial" w:hAnsi="Arial" w:cs="Arial"/>
      <w:b/>
      <w:bCs/>
      <w:sz w:val="23"/>
      <w:szCs w:val="23"/>
      <w:shd w:val="clear" w:color="auto" w:fill="FFFFFF"/>
    </w:rPr>
  </w:style>
  <w:style w:type="paragraph" w:customStyle="1" w:styleId="Ttulo20">
    <w:name w:val="Título #2"/>
    <w:basedOn w:val="Normal"/>
    <w:link w:val="Ttulo2"/>
    <w:uiPriority w:val="99"/>
    <w:rsid w:val="00C57B06"/>
    <w:pPr>
      <w:widowControl w:val="0"/>
      <w:shd w:val="clear" w:color="auto" w:fill="FFFFFF"/>
      <w:suppressAutoHyphens w:val="0"/>
      <w:spacing w:before="360" w:after="120" w:line="240" w:lineRule="atLeast"/>
      <w:jc w:val="both"/>
      <w:outlineLvl w:val="1"/>
    </w:pPr>
    <w:rPr>
      <w:rFonts w:ascii="Arial" w:eastAsia="Times New Roman" w:hAnsi="Arial" w:cs="Arial"/>
      <w:b/>
      <w:bCs/>
      <w:sz w:val="23"/>
      <w:szCs w:val="23"/>
      <w:lang w:eastAsia="pt-BR"/>
    </w:rPr>
  </w:style>
  <w:style w:type="paragraph" w:styleId="Textodebalo">
    <w:name w:val="Balloon Text"/>
    <w:basedOn w:val="Normal"/>
    <w:link w:val="TextodebaloChar"/>
    <w:uiPriority w:val="99"/>
    <w:semiHidden/>
    <w:unhideWhenUsed/>
    <w:rsid w:val="00C57B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57B06"/>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29927">
      <w:bodyDiv w:val="1"/>
      <w:marLeft w:val="0"/>
      <w:marRight w:val="0"/>
      <w:marTop w:val="0"/>
      <w:marBottom w:val="0"/>
      <w:divBdr>
        <w:top w:val="none" w:sz="0" w:space="0" w:color="auto"/>
        <w:left w:val="none" w:sz="0" w:space="0" w:color="auto"/>
        <w:bottom w:val="none" w:sz="0" w:space="0" w:color="auto"/>
        <w:right w:val="none" w:sz="0" w:space="0" w:color="auto"/>
      </w:divBdr>
    </w:div>
    <w:div w:id="15980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A12CE-D7C3-4E5E-AF43-0B218A2A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577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 QUÍMICA DOS AROMAS</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QUÍMICA DOS AROMAS</dc:title>
  <dc:creator>Leticia Horbach Gonçalves</dc:creator>
  <cp:lastModifiedBy>Roberto Henrique</cp:lastModifiedBy>
  <cp:revision>6</cp:revision>
  <cp:lastPrinted>2016-07-08T14:38:00Z</cp:lastPrinted>
  <dcterms:created xsi:type="dcterms:W3CDTF">2016-08-15T21:39:00Z</dcterms:created>
  <dcterms:modified xsi:type="dcterms:W3CDTF">2016-08-15T23:54:00Z</dcterms:modified>
</cp:coreProperties>
</file>