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C3" w:rsidRDefault="009B7BC3">
      <w:pPr>
        <w:spacing w:after="115" w:line="259" w:lineRule="auto"/>
        <w:ind w:left="56" w:firstLine="0"/>
        <w:jc w:val="center"/>
      </w:pPr>
    </w:p>
    <w:p w:rsidR="00A75C90" w:rsidRDefault="000B2F54">
      <w:pPr>
        <w:spacing w:after="115" w:line="259" w:lineRule="auto"/>
        <w:ind w:left="56" w:firstLine="0"/>
        <w:jc w:val="center"/>
      </w:pPr>
      <w:r>
        <w:t xml:space="preserve"> </w:t>
      </w:r>
    </w:p>
    <w:p w:rsidR="009B7BC3" w:rsidRPr="00E301B6" w:rsidRDefault="009B7BC3" w:rsidP="00E301B6">
      <w:pPr>
        <w:spacing w:line="360" w:lineRule="auto"/>
        <w:jc w:val="center"/>
        <w:rPr>
          <w:b/>
        </w:rPr>
      </w:pPr>
      <w:r w:rsidRPr="00E301B6">
        <w:rPr>
          <w:b/>
          <w:bCs/>
        </w:rPr>
        <w:t>Avaliação de Pastagem Sob Doses e Fontes de Fertilizantes Nitrogenados</w:t>
      </w:r>
    </w:p>
    <w:p w:rsidR="009B7BC3" w:rsidRPr="00E301B6" w:rsidRDefault="009B7BC3" w:rsidP="00E301B6">
      <w:pPr>
        <w:spacing w:after="110" w:line="360" w:lineRule="auto"/>
        <w:ind w:left="0" w:right="5" w:firstLine="0"/>
        <w:jc w:val="center"/>
      </w:pPr>
      <w:r w:rsidRPr="00E301B6">
        <w:t xml:space="preserve"> </w:t>
      </w:r>
    </w:p>
    <w:p w:rsidR="009B7BC3" w:rsidRPr="00E301B6" w:rsidRDefault="009B7BC3" w:rsidP="00E301B6">
      <w:pPr>
        <w:spacing w:after="1" w:line="360" w:lineRule="auto"/>
        <w:ind w:left="56" w:firstLine="0"/>
        <w:jc w:val="center"/>
      </w:pPr>
      <w:r w:rsidRPr="00E301B6">
        <w:t xml:space="preserve"> </w:t>
      </w:r>
    </w:p>
    <w:p w:rsidR="009B7BC3" w:rsidRPr="00E301B6" w:rsidRDefault="009B7BC3" w:rsidP="00E301B6">
      <w:pPr>
        <w:spacing w:line="240" w:lineRule="auto"/>
        <w:ind w:left="24"/>
        <w:rPr>
          <w:sz w:val="20"/>
          <w:szCs w:val="20"/>
        </w:rPr>
      </w:pPr>
      <w:r w:rsidRPr="00E301B6">
        <w:rPr>
          <w:sz w:val="20"/>
          <w:szCs w:val="20"/>
        </w:rPr>
        <w:t>CASSIMIRO, Juliana Bonfim</w:t>
      </w:r>
      <w:r w:rsidRPr="00E301B6">
        <w:rPr>
          <w:sz w:val="20"/>
          <w:szCs w:val="20"/>
          <w:vertAlign w:val="superscript"/>
        </w:rPr>
        <w:t>1</w:t>
      </w:r>
      <w:r w:rsidRPr="00E301B6">
        <w:rPr>
          <w:sz w:val="20"/>
          <w:szCs w:val="20"/>
        </w:rPr>
        <w:t xml:space="preserve"> (bonfimjuliana@hotmail.com); ALVES, Ana Carolina</w:t>
      </w:r>
      <w:r w:rsidRPr="00E301B6">
        <w:rPr>
          <w:sz w:val="20"/>
          <w:szCs w:val="20"/>
          <w:vertAlign w:val="superscript"/>
        </w:rPr>
        <w:t>2</w:t>
      </w:r>
      <w:r w:rsidRPr="00E301B6">
        <w:rPr>
          <w:sz w:val="20"/>
          <w:szCs w:val="20"/>
        </w:rPr>
        <w:t xml:space="preserve"> (anacarolina@uems.br);  </w:t>
      </w:r>
    </w:p>
    <w:p w:rsidR="009B7BC3" w:rsidRPr="00E301B6" w:rsidRDefault="009B7BC3" w:rsidP="00E301B6">
      <w:pPr>
        <w:spacing w:after="133" w:line="240" w:lineRule="auto"/>
        <w:ind w:left="0" w:firstLine="0"/>
        <w:jc w:val="left"/>
      </w:pPr>
      <w:r w:rsidRPr="00E301B6">
        <w:rPr>
          <w:sz w:val="13"/>
        </w:rPr>
        <w:t xml:space="preserve"> </w:t>
      </w:r>
    </w:p>
    <w:p w:rsidR="009B7BC3" w:rsidRPr="00E301B6" w:rsidRDefault="009B7BC3" w:rsidP="00E301B6">
      <w:pPr>
        <w:numPr>
          <w:ilvl w:val="0"/>
          <w:numId w:val="2"/>
        </w:numPr>
        <w:spacing w:after="33" w:line="240" w:lineRule="auto"/>
        <w:ind w:hanging="98"/>
      </w:pPr>
      <w:r w:rsidRPr="00E301B6">
        <w:rPr>
          <w:sz w:val="20"/>
        </w:rPr>
        <w:t xml:space="preserve">Discente do curso de Agronomia da UEMS – Cassilândia;  </w:t>
      </w:r>
      <w:r w:rsidRPr="00E301B6">
        <w:rPr>
          <w:sz w:val="20"/>
          <w:vertAlign w:val="superscript"/>
        </w:rPr>
        <w:t xml:space="preserve"> </w:t>
      </w:r>
    </w:p>
    <w:p w:rsidR="009B7BC3" w:rsidRPr="00E301B6" w:rsidRDefault="009B7BC3" w:rsidP="00E301B6">
      <w:pPr>
        <w:numPr>
          <w:ilvl w:val="0"/>
          <w:numId w:val="2"/>
        </w:numPr>
        <w:spacing w:after="33" w:line="240" w:lineRule="auto"/>
        <w:ind w:hanging="98"/>
      </w:pPr>
      <w:r w:rsidRPr="00E301B6">
        <w:rPr>
          <w:sz w:val="20"/>
        </w:rPr>
        <w:t xml:space="preserve">Docente do curso de Agronomia da UEMS – Cassilândia; </w:t>
      </w:r>
    </w:p>
    <w:p w:rsidR="009B7BC3" w:rsidRPr="00E301B6" w:rsidRDefault="009B7BC3" w:rsidP="009B7BC3">
      <w:pPr>
        <w:spacing w:after="17" w:line="259" w:lineRule="auto"/>
        <w:ind w:left="0" w:firstLine="0"/>
        <w:jc w:val="left"/>
      </w:pPr>
      <w:r w:rsidRPr="00E301B6">
        <w:rPr>
          <w:sz w:val="20"/>
        </w:rPr>
        <w:t xml:space="preserve"> </w:t>
      </w:r>
    </w:p>
    <w:p w:rsidR="009B7BC3" w:rsidRPr="0009594C" w:rsidRDefault="009B7BC3" w:rsidP="0009594C">
      <w:pPr>
        <w:spacing w:line="240" w:lineRule="auto"/>
        <w:rPr>
          <w:color w:val="auto"/>
          <w:szCs w:val="24"/>
        </w:rPr>
      </w:pPr>
      <w:r w:rsidRPr="00E301B6">
        <w:rPr>
          <w:szCs w:val="24"/>
        </w:rPr>
        <w:t xml:space="preserve">Este trabalho foi conduzido com o objetivo de avaliar o efeito de doses e fontes de nitrogênio sobre a produtividade das pastagens; verificar a eficiência de utilização do N pela planta adubada com fontes de doses de nitrogênio; maximizando o uso do fertilizante a fim de reduzir as perdas; diminuir os custos com adubação nitrogenada, ocasionando melhorias na produção de pastagens no Estado. O experimento foi conduzido numa área estabelecida de </w:t>
      </w:r>
      <w:proofErr w:type="spellStart"/>
      <w:r w:rsidRPr="00E301B6">
        <w:rPr>
          <w:i/>
          <w:iCs/>
          <w:szCs w:val="24"/>
        </w:rPr>
        <w:t>Urochloa</w:t>
      </w:r>
      <w:proofErr w:type="spellEnd"/>
      <w:r w:rsidRPr="00E301B6">
        <w:rPr>
          <w:i/>
          <w:iCs/>
          <w:szCs w:val="24"/>
        </w:rPr>
        <w:t xml:space="preserve"> </w:t>
      </w:r>
      <w:proofErr w:type="spellStart"/>
      <w:r w:rsidRPr="00E301B6">
        <w:rPr>
          <w:i/>
          <w:iCs/>
          <w:szCs w:val="24"/>
        </w:rPr>
        <w:t>brizantha</w:t>
      </w:r>
      <w:proofErr w:type="spellEnd"/>
      <w:r w:rsidRPr="00E301B6">
        <w:rPr>
          <w:i/>
          <w:iCs/>
          <w:szCs w:val="24"/>
        </w:rPr>
        <w:t xml:space="preserve"> </w:t>
      </w:r>
      <w:proofErr w:type="spellStart"/>
      <w:r w:rsidRPr="00E301B6">
        <w:rPr>
          <w:szCs w:val="24"/>
        </w:rPr>
        <w:t>cv</w:t>
      </w:r>
      <w:proofErr w:type="spellEnd"/>
      <w:r w:rsidRPr="00E301B6">
        <w:rPr>
          <w:szCs w:val="24"/>
        </w:rPr>
        <w:t xml:space="preserve"> </w:t>
      </w:r>
      <w:proofErr w:type="spellStart"/>
      <w:r w:rsidRPr="00E301B6">
        <w:rPr>
          <w:szCs w:val="24"/>
        </w:rPr>
        <w:t>Marandu</w:t>
      </w:r>
      <w:proofErr w:type="spellEnd"/>
      <w:r w:rsidRPr="00E301B6">
        <w:rPr>
          <w:szCs w:val="24"/>
        </w:rPr>
        <w:t xml:space="preserve">, pertencente à Universidade Estadual de Mato Grosso do Sul (UEMS) em Cassilândia/MS (19º05’ S, 51º48’ W e altitude de 510 m). O delineamento experimental foi inteiramente </w:t>
      </w:r>
      <w:proofErr w:type="spellStart"/>
      <w:r w:rsidRPr="00E301B6">
        <w:rPr>
          <w:szCs w:val="24"/>
        </w:rPr>
        <w:t>casualizado</w:t>
      </w:r>
      <w:proofErr w:type="spellEnd"/>
      <w:r w:rsidRPr="00E301B6">
        <w:rPr>
          <w:szCs w:val="24"/>
        </w:rPr>
        <w:t xml:space="preserve">, com quatro repetições, em esquema fatorial 4x4. Os tratamentos consistiram na combinação de quatro fontes de nitrogênio (nitrato de amônia, ureia, ureia com polímero e ureia </w:t>
      </w:r>
      <w:proofErr w:type="gramStart"/>
      <w:r w:rsidRPr="00E301B6">
        <w:rPr>
          <w:szCs w:val="24"/>
        </w:rPr>
        <w:t>NPBT )</w:t>
      </w:r>
      <w:proofErr w:type="gramEnd"/>
      <w:r w:rsidRPr="00E301B6">
        <w:rPr>
          <w:szCs w:val="24"/>
        </w:rPr>
        <w:t xml:space="preserve"> e quatro doses (0, 50, 100 e 150 kg.ha-1 de N), </w:t>
      </w:r>
      <w:r w:rsidRPr="00E301B6">
        <w:rPr>
          <w:color w:val="auto"/>
          <w:szCs w:val="24"/>
        </w:rPr>
        <w:t>constituindo 13 tratamentos</w:t>
      </w:r>
      <w:r w:rsidRPr="00E301B6">
        <w:rPr>
          <w:szCs w:val="24"/>
        </w:rPr>
        <w:t xml:space="preserve">. Foram avaliadas, a produtividade de massa seca da parte aérea (kg.ha-1) a eficiência do uso dos fertilizantes, teor de N e proteína bruta (PB). Para avaliação da produção de massa seca da parte aérea da pastagem, teor de N e PB o capim foi cortado ao nível do solo, levados ao laboratório onde foram pesando, </w:t>
      </w:r>
      <w:proofErr w:type="spellStart"/>
      <w:r w:rsidRPr="00E301B6">
        <w:rPr>
          <w:szCs w:val="24"/>
        </w:rPr>
        <w:t>subamostrado</w:t>
      </w:r>
      <w:proofErr w:type="spellEnd"/>
      <w:r w:rsidRPr="00E301B6">
        <w:rPr>
          <w:szCs w:val="24"/>
        </w:rPr>
        <w:t xml:space="preserve"> e seco em estufa de ventilação forçada de ar, com temperatura entre 60 e 65º C por 72 h. As amostras foram pesadas e moídas em moinho do tipo </w:t>
      </w:r>
      <w:proofErr w:type="spellStart"/>
      <w:r w:rsidRPr="00E301B6">
        <w:rPr>
          <w:szCs w:val="24"/>
        </w:rPr>
        <w:t>Wiley</w:t>
      </w:r>
      <w:proofErr w:type="spellEnd"/>
      <w:r w:rsidRPr="00E301B6">
        <w:rPr>
          <w:szCs w:val="24"/>
        </w:rPr>
        <w:t xml:space="preserve"> com peneira de 1 mm e armazenadas em sacos plásticos para posterior análise do teor de N. Observou-se que diferentes fontes de N no primeiro mês de avaliação realizado em Fevereiro  e no segundo mês em Março, obtiveram maior produção de matéria seca quando comparadas com aquelas que não receberam nenhum tipo de tratamento</w:t>
      </w:r>
      <w:r w:rsidRPr="00E301B6">
        <w:rPr>
          <w:color w:val="222222"/>
          <w:szCs w:val="24"/>
          <w:shd w:val="clear" w:color="auto" w:fill="FFFFFF"/>
        </w:rPr>
        <w:t>, quando comparados os tratamentos referentes as doses de nitrogênio</w:t>
      </w:r>
      <w:r w:rsidR="0009594C">
        <w:rPr>
          <w:color w:val="222222"/>
          <w:szCs w:val="24"/>
          <w:shd w:val="clear" w:color="auto" w:fill="FFFFFF"/>
        </w:rPr>
        <w:t>,</w:t>
      </w:r>
      <w:r w:rsidRPr="00E301B6">
        <w:rPr>
          <w:color w:val="222222"/>
          <w:szCs w:val="24"/>
          <w:shd w:val="clear" w:color="auto" w:fill="FFFFFF"/>
        </w:rPr>
        <w:t xml:space="preserve"> as parcelas onde as doses foram nulas obtiveram menor produção de MS, quando aplicou-se diferentes doses avaliou-se que não diferiram entre si, porém, foram mais produtivas</w:t>
      </w:r>
      <w:r w:rsidR="0009594C">
        <w:rPr>
          <w:color w:val="222222"/>
          <w:szCs w:val="24"/>
          <w:shd w:val="clear" w:color="auto" w:fill="FFFFFF"/>
        </w:rPr>
        <w:t xml:space="preserve"> quando comparadas a testemunha. Conclui-se </w:t>
      </w:r>
      <w:r w:rsidR="0009594C" w:rsidRPr="0009594C">
        <w:rPr>
          <w:color w:val="222222"/>
          <w:szCs w:val="24"/>
          <w:shd w:val="clear" w:color="auto" w:fill="FFFFFF"/>
        </w:rPr>
        <w:t xml:space="preserve">que </w:t>
      </w:r>
      <w:r w:rsidR="0009594C">
        <w:t>a</w:t>
      </w:r>
      <w:r w:rsidR="0009594C" w:rsidRPr="0009594C">
        <w:t xml:space="preserve"> produção de matéria seca foi influenciado pela adubação nitrogenada, sendo a maior taxa observada aos que receberam diferentes doses e fontes de N, não havendo diferença entre fontes e doses para sua produção, as menores taxas foram observadas aos que não receberam nenhum tipo de adubação. O efeito da adubação nitrogenada </w:t>
      </w:r>
      <w:r w:rsidR="000B2F54">
        <w:t>não influenciou no aumento de proteína bruta</w:t>
      </w:r>
      <w:bookmarkStart w:id="0" w:name="_GoBack"/>
      <w:bookmarkEnd w:id="0"/>
      <w:r w:rsidR="0009594C" w:rsidRPr="0009594C">
        <w:t xml:space="preserve"> comparados com doses e fontes  </w:t>
      </w:r>
    </w:p>
    <w:p w:rsidR="009B7BC3" w:rsidRPr="00E301B6" w:rsidRDefault="009B7BC3" w:rsidP="009B7BC3">
      <w:pPr>
        <w:spacing w:after="189"/>
        <w:ind w:left="24"/>
      </w:pPr>
    </w:p>
    <w:p w:rsidR="009B7BC3" w:rsidRPr="00E301B6" w:rsidRDefault="009B7BC3" w:rsidP="00E301B6">
      <w:pPr>
        <w:spacing w:after="120" w:line="240" w:lineRule="auto"/>
        <w:ind w:left="24"/>
      </w:pPr>
      <w:r w:rsidRPr="00E301B6">
        <w:t xml:space="preserve">Palavra-chave: </w:t>
      </w:r>
      <w:r w:rsidRPr="00E301B6">
        <w:rPr>
          <w:szCs w:val="24"/>
        </w:rPr>
        <w:t>A</w:t>
      </w:r>
      <w:r w:rsidR="00E301B6">
        <w:rPr>
          <w:szCs w:val="24"/>
        </w:rPr>
        <w:t>dubação.</w:t>
      </w:r>
      <w:r w:rsidRPr="00E301B6">
        <w:rPr>
          <w:szCs w:val="24"/>
        </w:rPr>
        <w:t xml:space="preserve"> N</w:t>
      </w:r>
      <w:r w:rsidR="00E301B6">
        <w:rPr>
          <w:szCs w:val="24"/>
        </w:rPr>
        <w:t xml:space="preserve">itrogênio. </w:t>
      </w:r>
      <w:r w:rsidRPr="00E301B6">
        <w:rPr>
          <w:szCs w:val="24"/>
        </w:rPr>
        <w:t>Fertilizante.</w:t>
      </w:r>
    </w:p>
    <w:p w:rsidR="00A75C90" w:rsidRPr="000B2F54" w:rsidRDefault="009B7BC3" w:rsidP="000B2F54">
      <w:pPr>
        <w:spacing w:line="240" w:lineRule="auto"/>
        <w:ind w:left="24"/>
      </w:pPr>
      <w:r w:rsidRPr="000B2F54">
        <w:t>Agradecimentos: Ao Programa Inst</w:t>
      </w:r>
      <w:r w:rsidR="000B2F54" w:rsidRPr="000B2F54">
        <w:t>itucional de Bolsas de iniciação científica PIBIC</w:t>
      </w:r>
      <w:r w:rsidRPr="000B2F54">
        <w:t>,</w:t>
      </w:r>
      <w:r w:rsidR="000B2F54" w:rsidRPr="000B2F54">
        <w:t xml:space="preserve"> </w:t>
      </w:r>
      <w:r w:rsidR="000B2F54" w:rsidRPr="000B2F54">
        <w:rPr>
          <w:color w:val="222222"/>
          <w:shd w:val="clear" w:color="auto" w:fill="FFFFFF"/>
        </w:rPr>
        <w:t>Conselho Nacional de Desenvolvimento Científico e Tecnológico</w:t>
      </w:r>
      <w:r w:rsidR="000B2F54" w:rsidRPr="000B2F54">
        <w:t xml:space="preserve"> </w:t>
      </w:r>
      <w:r w:rsidR="000B2F54" w:rsidRPr="000B2F54">
        <w:t>CNPq, FUNDECT, UEMS e UFGD</w:t>
      </w:r>
      <w:r w:rsidR="000B2F54" w:rsidRPr="000B2F54">
        <w:t>.</w:t>
      </w:r>
    </w:p>
    <w:p w:rsidR="00A75C90" w:rsidRPr="000B2F54" w:rsidRDefault="000B2F54" w:rsidP="009B7BC3">
      <w:pPr>
        <w:spacing w:after="189"/>
        <w:ind w:left="24"/>
      </w:pPr>
      <w:r w:rsidRPr="000B2F54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115568"/>
            <wp:effectExtent l="0" t="0" r="0" b="0"/>
            <wp:wrapTopAndBottom/>
            <wp:docPr id="1785" name="Picture 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" name="Picture 17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BC3" w:rsidRPr="000B2F54">
        <w:t xml:space="preserve"> </w:t>
      </w:r>
    </w:p>
    <w:sectPr w:rsidR="00A75C90" w:rsidRPr="000B2F54" w:rsidSect="00E301B6">
      <w:pgSz w:w="11900" w:h="16840" w:code="9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B186D"/>
    <w:multiLevelType w:val="hybridMultilevel"/>
    <w:tmpl w:val="AB22ACB0"/>
    <w:lvl w:ilvl="0" w:tplc="793C55CC">
      <w:start w:val="1"/>
      <w:numFmt w:val="decimal"/>
      <w:lvlText w:val="%1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A30BF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3C40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97AAE6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A7E4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F14B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8A47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A1188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E6EE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674648B7"/>
    <w:multiLevelType w:val="hybridMultilevel"/>
    <w:tmpl w:val="9C9CA772"/>
    <w:lvl w:ilvl="0" w:tplc="2CC271FE">
      <w:start w:val="1"/>
      <w:numFmt w:val="decimal"/>
      <w:lvlText w:val="%1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A2C5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C144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E968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CCC2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3789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8320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2CE3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C54D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90"/>
    <w:rsid w:val="0009594C"/>
    <w:rsid w:val="000B2F54"/>
    <w:rsid w:val="009B7BC3"/>
    <w:rsid w:val="00A75C90"/>
    <w:rsid w:val="00E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FE3DE-4A59-4B13-8371-9617AA77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C4FA-8FE9-43F7-B5CB-8C61F4C3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- resumo simples UEMS _editado_ 28-07-2016</vt:lpstr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resumo simples UEMS _editado_ 28-07-2016</dc:title>
  <dc:subject>MODELO - resumo simples UEMS _editado_ 28-07-2016</dc:subject>
  <dc:creator>nidene</dc:creator>
  <cp:keywords>MODELO - resumo simples UEMS _editado_ 28-07-2016</cp:keywords>
  <cp:lastModifiedBy>Julianarf</cp:lastModifiedBy>
  <cp:revision>2</cp:revision>
  <dcterms:created xsi:type="dcterms:W3CDTF">2016-08-11T14:49:00Z</dcterms:created>
  <dcterms:modified xsi:type="dcterms:W3CDTF">2016-08-11T14:49:00Z</dcterms:modified>
</cp:coreProperties>
</file>