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left="-833" w:hanging="0"/>
        <w:jc w:val="right"/>
        <w:rPr/>
      </w:pPr>
      <w:r>
        <w:rPr/>
        <w:drawing>
          <wp:inline distT="0" distB="0" distL="0" distR="0">
            <wp:extent cx="7185660" cy="899160"/>
            <wp:effectExtent l="0" t="0" r="0" b="0"/>
            <wp:docPr id="1" name="Picture 1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80" descr=""/>
                    <pic:cNvPicPr>
                      <a:picLocks noChangeAspect="1" noChangeArrowheads="1"/>
                    </pic:cNvPicPr>
                  </pic:nvPicPr>
                  <pic:blipFill>
                    <a:blip r:embed="rId2"/>
                    <a:stretch>
                      <a:fillRect/>
                    </a:stretch>
                  </pic:blipFill>
                  <pic:spPr bwMode="auto">
                    <a:xfrm>
                      <a:off x="0" y="0"/>
                      <a:ext cx="7185660" cy="899160"/>
                    </a:xfrm>
                    <a:prstGeom prst="rect">
                      <a:avLst/>
                    </a:prstGeom>
                  </pic:spPr>
                </pic:pic>
              </a:graphicData>
            </a:graphic>
          </wp:inline>
        </w:drawing>
      </w:r>
      <w:r>
        <w:rPr/>
        <w:t xml:space="preserve"> </w:t>
      </w:r>
    </w:p>
    <w:p>
      <w:pPr>
        <w:pStyle w:val="Normal"/>
        <w:spacing w:lineRule="auto" w:line="259" w:before="0" w:after="0"/>
        <w:ind w:left="14" w:hanging="0"/>
        <w:jc w:val="left"/>
        <w:rPr>
          <w:b/>
          <w:b/>
          <w:sz w:val="22"/>
        </w:rPr>
      </w:pPr>
      <w:r>
        <w:rPr/>
      </w:r>
    </w:p>
    <w:p>
      <w:pPr>
        <w:pStyle w:val="Normal"/>
        <w:widowControl/>
        <w:bidi w:val="0"/>
        <w:spacing w:lineRule="auto" w:line="259" w:before="0" w:after="0"/>
        <w:ind w:left="0" w:right="850" w:hanging="0"/>
        <w:jc w:val="center"/>
        <w:rPr>
          <w:sz w:val="20"/>
          <w:szCs w:val="20"/>
        </w:rPr>
      </w:pPr>
      <w:r>
        <w:rPr>
          <w:b/>
          <w:sz w:val="20"/>
          <w:szCs w:val="20"/>
        </w:rPr>
        <w:t>TÍTULO: A CONSTRUÇÃO SOCIAL DO CICLO DA VIOLÊNCIA CONTRA MENINAS E MULHERES: UM ESTUDO SOBRE SUAS FORMAS</w:t>
      </w:r>
    </w:p>
    <w:p>
      <w:pPr>
        <w:pStyle w:val="Normal"/>
        <w:widowControl/>
        <w:bidi w:val="0"/>
        <w:spacing w:lineRule="auto" w:line="259" w:before="0" w:after="0"/>
        <w:ind w:left="0" w:right="850" w:hanging="0"/>
        <w:jc w:val="center"/>
        <w:rPr>
          <w:b/>
          <w:b/>
        </w:rPr>
      </w:pPr>
      <w:r>
        <w:rPr>
          <w:sz w:val="20"/>
          <w:szCs w:val="20"/>
        </w:rPr>
      </w:r>
    </w:p>
    <w:p>
      <w:pPr>
        <w:pStyle w:val="Normal"/>
        <w:spacing w:before="0" w:after="285"/>
        <w:ind w:left="9" w:right="847" w:hanging="10"/>
        <w:rPr>
          <w:color w:val="auto"/>
          <w:sz w:val="20"/>
          <w:szCs w:val="20"/>
        </w:rPr>
      </w:pPr>
      <w:r>
        <w:rPr>
          <w:b/>
          <w:color w:val="auto"/>
          <w:sz w:val="20"/>
          <w:szCs w:val="20"/>
        </w:rPr>
        <w:t xml:space="preserve">Instituição: </w:t>
      </w:r>
      <w:r>
        <w:rPr>
          <w:color w:val="auto"/>
          <w:sz w:val="20"/>
          <w:szCs w:val="20"/>
        </w:rPr>
        <w:t>UEMS – Universidade Estadual de Mato Grosso do Sul.</w:t>
      </w:r>
    </w:p>
    <w:p>
      <w:pPr>
        <w:pStyle w:val="Normal"/>
        <w:spacing w:lineRule="auto" w:line="271" w:before="0" w:after="309"/>
        <w:ind w:left="-1" w:right="16" w:hanging="0"/>
        <w:jc w:val="left"/>
        <w:rPr>
          <w:color w:val="auto"/>
          <w:sz w:val="20"/>
          <w:szCs w:val="20"/>
        </w:rPr>
      </w:pPr>
      <w:r>
        <w:rPr>
          <w:b/>
          <w:color w:val="auto"/>
          <w:sz w:val="20"/>
          <w:szCs w:val="20"/>
        </w:rPr>
        <w:t>Área temática: Ciências Sociais Aplicadas; Direito; Direitos Especiais.</w:t>
      </w:r>
    </w:p>
    <w:p>
      <w:pPr>
        <w:pStyle w:val="Normal"/>
        <w:spacing w:lineRule="auto" w:line="259" w:before="0" w:after="224"/>
        <w:ind w:left="14" w:hanging="0"/>
        <w:jc w:val="left"/>
        <w:rPr/>
      </w:pPr>
      <w:r>
        <w:rPr>
          <w:b/>
          <w:color w:val="auto"/>
          <w:sz w:val="20"/>
          <w:szCs w:val="20"/>
        </w:rPr>
        <w:t xml:space="preserve">DALL’AGNOL, </w:t>
      </w:r>
      <w:r>
        <w:rPr>
          <w:color w:val="auto"/>
          <w:sz w:val="20"/>
          <w:szCs w:val="20"/>
        </w:rPr>
        <w:t>Juliana Nunes</w:t>
      </w:r>
      <w:r>
        <w:rPr>
          <w:color w:val="auto"/>
          <w:sz w:val="20"/>
          <w:szCs w:val="20"/>
          <w:vertAlign w:val="superscript"/>
        </w:rPr>
        <w:t>1</w:t>
      </w:r>
      <w:r>
        <w:rPr>
          <w:color w:val="auto"/>
          <w:sz w:val="20"/>
          <w:szCs w:val="20"/>
        </w:rPr>
        <w:t xml:space="preserve"> (</w:t>
      </w:r>
      <w:r>
        <w:rPr>
          <w:color w:val="auto"/>
          <w:sz w:val="20"/>
          <w:szCs w:val="20"/>
          <w:u w:val="single" w:color="0000FF"/>
        </w:rPr>
        <w:t>42439161870@academicos.uems.br</w:t>
      </w:r>
      <w:r>
        <w:rPr>
          <w:color w:val="auto"/>
          <w:sz w:val="20"/>
          <w:szCs w:val="20"/>
        </w:rPr>
        <w:t xml:space="preserve">); </w:t>
      </w:r>
      <w:r>
        <w:rPr>
          <w:b/>
          <w:color w:val="auto"/>
          <w:sz w:val="20"/>
          <w:szCs w:val="20"/>
        </w:rPr>
        <w:t>HIPÓLITO,</w:t>
      </w:r>
      <w:r>
        <w:rPr>
          <w:color w:val="auto"/>
          <w:sz w:val="20"/>
          <w:szCs w:val="20"/>
        </w:rPr>
        <w:t xml:space="preserve"> Mariana Pereira</w:t>
      </w:r>
      <w:r>
        <w:rPr>
          <w:color w:val="auto"/>
          <w:sz w:val="20"/>
          <w:szCs w:val="20"/>
          <w:vertAlign w:val="superscript"/>
        </w:rPr>
        <w:t>2</w:t>
      </w:r>
      <w:r>
        <w:rPr>
          <w:b/>
          <w:color w:val="auto"/>
          <w:sz w:val="20"/>
          <w:szCs w:val="20"/>
        </w:rPr>
        <w:t xml:space="preserve"> </w:t>
      </w:r>
      <w:r>
        <w:rPr>
          <w:color w:val="auto"/>
          <w:sz w:val="20"/>
          <w:szCs w:val="20"/>
        </w:rPr>
        <w:t>(</w:t>
      </w:r>
      <w:hyperlink r:id="rId3">
        <w:r>
          <w:rPr>
            <w:rStyle w:val="LinkdaInternet"/>
            <w:color w:val="auto"/>
            <w:sz w:val="20"/>
            <w:szCs w:val="20"/>
            <w:u w:val="single" w:color="0563C1"/>
          </w:rPr>
          <w:t>mari_28hipolito@hotmail.com</w:t>
        </w:r>
      </w:hyperlink>
      <w:r>
        <w:rPr>
          <w:color w:val="auto"/>
          <w:sz w:val="20"/>
          <w:szCs w:val="20"/>
        </w:rPr>
        <w:t xml:space="preserve">); </w:t>
      </w:r>
      <w:r>
        <w:rPr>
          <w:b/>
          <w:color w:val="auto"/>
          <w:sz w:val="20"/>
          <w:szCs w:val="20"/>
        </w:rPr>
        <w:t xml:space="preserve">SANTANA, </w:t>
      </w:r>
      <w:r>
        <w:rPr>
          <w:color w:val="auto"/>
          <w:sz w:val="20"/>
          <w:szCs w:val="20"/>
        </w:rPr>
        <w:t>Isael José Santana</w:t>
      </w:r>
      <w:r>
        <w:rPr>
          <w:color w:val="auto"/>
          <w:sz w:val="20"/>
          <w:szCs w:val="20"/>
          <w:vertAlign w:val="superscript"/>
        </w:rPr>
        <w:t>3</w:t>
      </w:r>
      <w:r>
        <w:rPr>
          <w:color w:val="auto"/>
          <w:sz w:val="20"/>
          <w:szCs w:val="20"/>
        </w:rPr>
        <w:t xml:space="preserve"> (</w:t>
      </w:r>
      <w:r>
        <w:rPr>
          <w:color w:val="auto"/>
          <w:sz w:val="20"/>
          <w:szCs w:val="20"/>
          <w:u w:val="single" w:color="0563C1"/>
        </w:rPr>
        <w:t>leasijs@hotmail.com</w:t>
      </w:r>
      <w:r>
        <w:rPr>
          <w:color w:val="auto"/>
          <w:sz w:val="20"/>
          <w:szCs w:val="20"/>
        </w:rPr>
        <w:t xml:space="preserve">). </w:t>
      </w:r>
    </w:p>
    <w:p>
      <w:pPr>
        <w:pStyle w:val="Normal"/>
        <w:ind w:left="9" w:right="847" w:hanging="10"/>
        <w:rPr>
          <w:sz w:val="20"/>
          <w:szCs w:val="20"/>
        </w:rPr>
      </w:pPr>
      <w:r>
        <w:rPr>
          <w:sz w:val="20"/>
          <w:szCs w:val="20"/>
          <w:vertAlign w:val="superscript"/>
        </w:rPr>
        <w:t>1</w:t>
      </w:r>
      <w:r>
        <w:rPr>
          <w:sz w:val="20"/>
          <w:szCs w:val="20"/>
        </w:rPr>
        <w:t xml:space="preserve"> – Discente do segundo ano do curso de Direito da Universidade Estadual de Mato Grosso do Sul, unidade de Paranaíba;</w:t>
      </w:r>
    </w:p>
    <w:p>
      <w:pPr>
        <w:pStyle w:val="Normal"/>
        <w:ind w:left="9" w:right="847" w:hanging="10"/>
        <w:rPr>
          <w:sz w:val="20"/>
          <w:szCs w:val="20"/>
        </w:rPr>
      </w:pPr>
      <w:r>
        <w:rPr>
          <w:sz w:val="20"/>
          <w:szCs w:val="20"/>
          <w:vertAlign w:val="superscript"/>
        </w:rPr>
        <w:t>2</w:t>
      </w:r>
      <w:r>
        <w:rPr>
          <w:sz w:val="20"/>
          <w:szCs w:val="20"/>
        </w:rPr>
        <w:t xml:space="preserve"> – Ex-discente do curso de Direito da Universidade Estadual de Mato Grosso do Sul, unidade de Paranaíba; </w:t>
      </w:r>
    </w:p>
    <w:p>
      <w:pPr>
        <w:pStyle w:val="Normal"/>
        <w:ind w:left="9" w:right="847" w:hanging="10"/>
        <w:rPr>
          <w:sz w:val="20"/>
          <w:szCs w:val="20"/>
        </w:rPr>
      </w:pPr>
      <w:r>
        <w:rPr>
          <w:sz w:val="20"/>
          <w:szCs w:val="20"/>
          <w:vertAlign w:val="superscript"/>
        </w:rPr>
        <w:t>3</w:t>
      </w:r>
      <w:r>
        <w:rPr>
          <w:sz w:val="20"/>
          <w:szCs w:val="20"/>
        </w:rPr>
        <w:t xml:space="preserve"> – Orientador. </w:t>
      </w:r>
    </w:p>
    <w:p>
      <w:pPr>
        <w:pStyle w:val="Normal"/>
        <w:spacing w:lineRule="auto" w:line="259" w:before="0" w:after="262"/>
        <w:ind w:left="14" w:hanging="0"/>
        <w:jc w:val="left"/>
        <w:rPr>
          <w:sz w:val="20"/>
          <w:szCs w:val="20"/>
        </w:rPr>
      </w:pPr>
      <w:r>
        <w:rPr>
          <w:sz w:val="20"/>
          <w:szCs w:val="20"/>
        </w:rPr>
        <w:t xml:space="preserve"> </w:t>
      </w:r>
    </w:p>
    <w:p>
      <w:pPr>
        <w:pStyle w:val="Normal"/>
        <w:spacing w:before="0" w:after="305"/>
        <w:ind w:left="9" w:right="847" w:hanging="10"/>
        <w:rPr>
          <w:sz w:val="20"/>
          <w:szCs w:val="20"/>
        </w:rPr>
      </w:pPr>
      <w:r>
        <w:drawing>
          <wp:anchor behindDoc="0" distT="0" distB="0" distL="114300" distR="114300" simplePos="0" locked="0" layoutInCell="0" allowOverlap="1" relativeHeight="3">
            <wp:simplePos x="0" y="0"/>
            <wp:positionH relativeFrom="page">
              <wp:posOffset>720725</wp:posOffset>
            </wp:positionH>
            <wp:positionV relativeFrom="page">
              <wp:posOffset>9961880</wp:posOffset>
            </wp:positionV>
            <wp:extent cx="1605915" cy="453390"/>
            <wp:effectExtent l="0" t="0" r="0" b="0"/>
            <wp:wrapTopAndBottom/>
            <wp:docPr id="2" name="Picture 1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2" descr=""/>
                    <pic:cNvPicPr>
                      <a:picLocks noChangeAspect="1" noChangeArrowheads="1"/>
                    </pic:cNvPicPr>
                  </pic:nvPicPr>
                  <pic:blipFill>
                    <a:blip r:embed="rId4"/>
                    <a:stretch>
                      <a:fillRect/>
                    </a:stretch>
                  </pic:blipFill>
                  <pic:spPr bwMode="auto">
                    <a:xfrm>
                      <a:off x="0" y="0"/>
                      <a:ext cx="1605915" cy="453390"/>
                    </a:xfrm>
                    <a:prstGeom prst="rect">
                      <a:avLst/>
                    </a:prstGeom>
                  </pic:spPr>
                </pic:pic>
              </a:graphicData>
            </a:graphic>
          </wp:anchor>
        </w:drawing>
        <w:drawing>
          <wp:anchor behindDoc="0" distT="0" distB="0" distL="114300" distR="114300" simplePos="0" locked="0" layoutInCell="0" allowOverlap="1" relativeHeight="4">
            <wp:simplePos x="0" y="0"/>
            <wp:positionH relativeFrom="page">
              <wp:posOffset>3441700</wp:posOffset>
            </wp:positionH>
            <wp:positionV relativeFrom="page">
              <wp:posOffset>9968230</wp:posOffset>
            </wp:positionV>
            <wp:extent cx="1186815" cy="459740"/>
            <wp:effectExtent l="0" t="0" r="0" b="0"/>
            <wp:wrapTopAndBottom/>
            <wp:docPr id="3" name="Picture 1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4" descr=""/>
                    <pic:cNvPicPr>
                      <a:picLocks noChangeAspect="1" noChangeArrowheads="1"/>
                    </pic:cNvPicPr>
                  </pic:nvPicPr>
                  <pic:blipFill>
                    <a:blip r:embed="rId5"/>
                    <a:stretch>
                      <a:fillRect/>
                    </a:stretch>
                  </pic:blipFill>
                  <pic:spPr bwMode="auto">
                    <a:xfrm>
                      <a:off x="0" y="0"/>
                      <a:ext cx="1186815" cy="459740"/>
                    </a:xfrm>
                    <a:prstGeom prst="rect">
                      <a:avLst/>
                    </a:prstGeom>
                  </pic:spPr>
                </pic:pic>
              </a:graphicData>
            </a:graphic>
          </wp:anchor>
        </w:drawing>
        <w:drawing>
          <wp:anchor behindDoc="0" distT="0" distB="0" distL="114300" distR="114300" simplePos="0" locked="0" layoutInCell="0" allowOverlap="1" relativeHeight="5">
            <wp:simplePos x="0" y="0"/>
            <wp:positionH relativeFrom="page">
              <wp:posOffset>5853430</wp:posOffset>
            </wp:positionH>
            <wp:positionV relativeFrom="page">
              <wp:posOffset>9977755</wp:posOffset>
            </wp:positionV>
            <wp:extent cx="994410" cy="481965"/>
            <wp:effectExtent l="0" t="0" r="0" b="0"/>
            <wp:wrapTopAndBottom/>
            <wp:docPr id="4" name="Picture 1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86" descr=""/>
                    <pic:cNvPicPr>
                      <a:picLocks noChangeAspect="1" noChangeArrowheads="1"/>
                    </pic:cNvPicPr>
                  </pic:nvPicPr>
                  <pic:blipFill>
                    <a:blip r:embed="rId6"/>
                    <a:stretch>
                      <a:fillRect/>
                    </a:stretch>
                  </pic:blipFill>
                  <pic:spPr bwMode="auto">
                    <a:xfrm>
                      <a:off x="0" y="0"/>
                      <a:ext cx="994410" cy="481965"/>
                    </a:xfrm>
                    <a:prstGeom prst="rect">
                      <a:avLst/>
                    </a:prstGeom>
                  </pic:spPr>
                </pic:pic>
              </a:graphicData>
            </a:graphic>
          </wp:anchor>
        </w:drawing>
      </w:r>
      <w:r>
        <w:rPr>
          <w:sz w:val="20"/>
          <w:szCs w:val="20"/>
        </w:rPr>
        <w:t xml:space="preserve">A cultura da violência no Brasil é amplamente influenciada pela misoginia e pelos papéis de gênero estabelecidos pela sociedade. Segundo a ex-ministra Luiza Barros, o ciclo da violência é intervencionado pela cultura, que normaliza comportamentos violentos, contribuindo para sua perpetuação. Homens são incentivados a serem fortes e valentes, enquanto as mulheres são esperadas a serem delicadas e submissas. Isso gera desigualdades de gênero, com as mulheres encontrando dificuldades em acessar seus direitos e os homens sendo legitimados em condutas inadequadas. O ciclo da violência contra a mulher é um problema alarmante e extremamente relevante na sociedade, que se manifesta através de um padrão abusivo que se instala nas relações afetivas, mantendo-se, em muitos casos, por um longo período e culminando em feminicídio. A violência se caracteriza em suas diversas formas, podendo ser dividida em: física, psicológica, sexual, moral, institucional, patrimonial e social. A dependência não só emocional, mas também financeira, causada principalmente pela violência psicológica, dificulta a denúncia e a saída do relacionamento abusivo. A cultura da neutralização da violência masculina e a culpabilização da mulher também contribuem para a manutenção desta ciclicidade, fazendo com que a vítima acredite na mudança do agressor e mantenha o controle da situação. É importante ressaltar que a revitimização da mulher não termina com a denúncia, pois muitas vezes o sistema falha em acolhê-las e protegê-las. Os efeitos da violência são profundos e duradouros, afetando a saúde física, mental, social, econômica e ainda exercendo impacto sobre as crianças. As vítimas sofrem lesões que perpassam suas peles. Os efeitos desse ciclo se estendem além da vítima, mostrando que sua gravidade vai muito além do que pode parecer superficialmente. Em síntese, o problema central está na construção cultural e na normalização da violência masculina. Para enfrentar essa questão, é crucial uma mudança que desafie esses estereótipos e desnaturalize a violência nas relações. Essa transformação deve se refletir também no sistema de justiça, como destaca o "Protocolo para Julgamento com Perspectiva de Gênero de 2021" do Conselho Nacional de Justiça, que enfatiza a importância de incorporar a perspectiva de gênero na análise judicial para assegurar julgamentos mais justos e equitativos. Erradicar a violência contra a mulher é, portanto, não apenas uma necessidade moral, mas também um imperativo para construir uma sociedade mais igualitária e justa, onde todos possam viver livres de opressão e medo, tendo seus direitos individuais assegurados. Salienta-se que a abordagem metodológica para este projeto foi baseada em pesquisa bibliográfica, utilizando textos que tratam do tema em questão. A fonte de dados foi predominantemente teórica, incluindo artigos, pesquisas, livros e institutos especializados.  </w:t>
      </w:r>
    </w:p>
    <w:p>
      <w:pPr>
        <w:pStyle w:val="Normal"/>
        <w:spacing w:before="0" w:after="266"/>
        <w:ind w:left="9" w:right="847" w:hanging="10"/>
        <w:rPr/>
      </w:pPr>
      <w:r>
        <w:rPr>
          <w:b/>
        </w:rPr>
        <w:t>PALAVRAS-CHAVE:</w:t>
      </w:r>
      <w:r>
        <w:rPr/>
        <w:t xml:space="preserve"> Estereótipos de gênero, cultura da violência, revitimização.</w:t>
      </w:r>
    </w:p>
    <w:p>
      <w:pPr>
        <w:pStyle w:val="Normal"/>
        <w:spacing w:before="0" w:after="22"/>
        <w:ind w:left="9" w:right="847" w:hanging="10"/>
        <w:jc w:val="both"/>
        <w:rPr/>
      </w:pPr>
      <w:r>
        <w:rPr>
          <w:b/>
        </w:rPr>
        <w:t>AGRADECIMENTOS:</w:t>
      </w:r>
      <w:r>
        <w:rPr/>
        <w:t xml:space="preserve"> Gostaria de expressar minha sincera gratidão pela oportunidade que me foi oferecida de dar prosseguimento a este projeto, de tamanha relevância para a visibilidade feminina. Reconheço com apreço a Universidade Estadual de Mato Grosso do Sul, pela oportunidade desta produção e pelo financiamento proporcionado, que não apenas incentiva o início de projetos, mas também promove o aprendizado coletivo e individual dos discentes. Este apoio é essencial para o desenvolvimento de pesquisas que contribuem significativamente para o crescimento acadêmico e profissional dos alunos.</w:t>
      </w:r>
    </w:p>
    <w:sectPr>
      <w:type w:val="nextPage"/>
      <w:pgSz w:w="11906" w:h="16838"/>
      <w:pgMar w:left="1118" w:right="253" w:gutter="0" w:header="0" w:top="27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kern w:val="2"/>
        <w:sz w:val="22"/>
        <w:szCs w:val="22"/>
        <w:lang w:val="pt-BR" w:eastAsia="pt-BR"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4" w:before="0" w:after="22"/>
      <w:ind w:left="10" w:hanging="10"/>
      <w:jc w:val="both"/>
    </w:pPr>
    <w:rPr>
      <w:rFonts w:ascii="Times New Roman" w:hAnsi="Times New Roman" w:eastAsia="Times New Roman" w:cs="Times New Roman"/>
      <w:color w:val="000000"/>
      <w:kern w:val="2"/>
      <w:sz w:val="20"/>
      <w:szCs w:val="22"/>
      <w:lang w:val="pt-BR" w:eastAsia="pt-BR"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3c4faf"/>
    <w:rPr>
      <w:color w:val="0563C1" w:themeColor="hyperlink"/>
      <w:u w:val="single"/>
    </w:rPr>
  </w:style>
  <w:style w:type="character" w:styleId="UnresolvedMention">
    <w:name w:val="Unresolved Mention"/>
    <w:basedOn w:val="DefaultParagraphFont"/>
    <w:uiPriority w:val="99"/>
    <w:semiHidden/>
    <w:unhideWhenUsed/>
    <w:qFormat/>
    <w:rsid w:val="003c4faf"/>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mari_28hipolito@hotmail.com"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LibreOffice/7.3.5.2$Windows_X86_64 LibreOffice_project/184fe81b8c8c30d8b5082578aee2fed2ea847c01</Application>
  <AppVersion>15.0000</AppVersion>
  <Pages>1</Pages>
  <Words>604</Words>
  <Characters>3622</Characters>
  <CharactersWithSpaces>4227</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2024-08-09T21:23:00Z</dcterms:created>
  <dc:creator>Usuário do Windows</dc:creator>
  <dc:description/>
  <dc:language>pt-BR</dc:language>
  <cp:lastModifiedBy/>
  <cp:lastPrinted>2024-08-09T21:09:00Z</cp:lastPrinted>
  <dcterms:modified xsi:type="dcterms:W3CDTF">2024-08-19T09:57:26Z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