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83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TÍTULO: TOMORROW - WEBTOON E SÉRIE: UMA ANÁLISE INTERMIDIÁTICAS.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Literatura Comparada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CORR</w:t>
      </w:r>
      <w:r w:rsidDel="00000000" w:rsidR="00000000" w:rsidRPr="00000000">
        <w:rPr>
          <w:b w:val="1"/>
          <w:sz w:val="20"/>
          <w:szCs w:val="20"/>
          <w:rtl w:val="0"/>
        </w:rPr>
        <w:t xml:space="preserve">ÊA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Evelyn M</w:t>
      </w:r>
      <w:r w:rsidDel="00000000" w:rsidR="00000000" w:rsidRPr="00000000">
        <w:rPr>
          <w:sz w:val="20"/>
          <w:szCs w:val="20"/>
          <w:rtl w:val="0"/>
        </w:rPr>
        <w:t xml:space="preserve">. Rodrigues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(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07441221129@academicos.uems.br</w:t>
        </w:r>
      </w:hyperlink>
      <w:r w:rsidDel="00000000" w:rsidR="00000000" w:rsidRPr="00000000">
        <w:rPr>
          <w:color w:val="000000"/>
          <w:sz w:val="20"/>
          <w:szCs w:val="20"/>
          <w:rtl w:val="0"/>
        </w:rPr>
        <w:t xml:space="preserve">);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JUNIOR,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Neurivaldo Campos Pedroso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(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jr@uems.com</w:t>
        </w:r>
      </w:hyperlink>
      <w:r w:rsidDel="00000000" w:rsidR="00000000" w:rsidRPr="00000000">
        <w:rPr>
          <w:color w:val="000000"/>
          <w:sz w:val="20"/>
          <w:szCs w:val="20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Graduanda em Letras Bacharelado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– Docente do Curso de Letras </w:t>
      </w:r>
      <w:r w:rsidDel="00000000" w:rsidR="00000000" w:rsidRPr="00000000">
        <w:rPr>
          <w:sz w:val="20"/>
          <w:szCs w:val="20"/>
          <w:rtl w:val="0"/>
        </w:rPr>
        <w:t xml:space="preserve">- Português/Inglês e suas Literaturas - UU Campo Grande. Doutor em Letras pela UFRGS.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Este projeto teve como  objetivo de comparar a </w:t>
      </w:r>
      <w:r w:rsidDel="00000000" w:rsidR="00000000" w:rsidRPr="00000000">
        <w:rPr>
          <w:i w:val="1"/>
          <w:sz w:val="20"/>
          <w:szCs w:val="20"/>
          <w:rtl w:val="0"/>
        </w:rPr>
        <w:t xml:space="preserve">Webtoon </w:t>
      </w:r>
      <w:r w:rsidDel="00000000" w:rsidR="00000000" w:rsidRPr="00000000">
        <w:rPr>
          <w:sz w:val="20"/>
          <w:szCs w:val="20"/>
          <w:rtl w:val="0"/>
        </w:rPr>
        <w:t xml:space="preserve">e adaptação cinematográfica</w:t>
      </w: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da obra coreana </w:t>
      </w:r>
      <w:r w:rsidDel="00000000" w:rsidR="00000000" w:rsidRPr="00000000">
        <w:rPr>
          <w:i w:val="1"/>
          <w:sz w:val="20"/>
          <w:szCs w:val="20"/>
          <w:rtl w:val="0"/>
        </w:rPr>
        <w:t xml:space="preserve">Tomorrow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sz w:val="20"/>
          <w:szCs w:val="20"/>
          <w:rtl w:val="0"/>
        </w:rPr>
        <w:t xml:space="preserve">Amanhã</w:t>
      </w:r>
      <w:r w:rsidDel="00000000" w:rsidR="00000000" w:rsidRPr="00000000">
        <w:rPr>
          <w:sz w:val="20"/>
          <w:szCs w:val="20"/>
          <w:rtl w:val="0"/>
        </w:rPr>
        <w:t xml:space="preserve"> - Traduzido para o Português-BR) com o propósito de explorar a forma como os diferentes transtornos como a ansiedade, depressão e bulimia são vistas e representadas por autores e diretores naquelas duas obras. A metodologia empregada para o desenolvimento do projeto foi a de levantamento bibliográfico. Em um primeiro momento, buscou-se fazer um levantamento bibliográfico sobre as </w:t>
      </w:r>
      <w:r w:rsidDel="00000000" w:rsidR="00000000" w:rsidRPr="00000000">
        <w:rPr>
          <w:i w:val="1"/>
          <w:sz w:val="20"/>
          <w:szCs w:val="20"/>
          <w:rtl w:val="0"/>
        </w:rPr>
        <w:t xml:space="preserve">Webtoons</w:t>
      </w:r>
      <w:r w:rsidDel="00000000" w:rsidR="00000000" w:rsidRPr="00000000">
        <w:rPr>
          <w:sz w:val="20"/>
          <w:szCs w:val="20"/>
          <w:rtl w:val="0"/>
        </w:rPr>
        <w:t xml:space="preserve">, ou </w:t>
      </w:r>
      <w:r w:rsidDel="00000000" w:rsidR="00000000" w:rsidRPr="00000000">
        <w:rPr>
          <w:i w:val="1"/>
          <w:sz w:val="20"/>
          <w:szCs w:val="20"/>
          <w:rtl w:val="0"/>
        </w:rPr>
        <w:t xml:space="preserve">Manhwas</w:t>
      </w:r>
      <w:r w:rsidDel="00000000" w:rsidR="00000000" w:rsidRPr="00000000">
        <w:rPr>
          <w:sz w:val="20"/>
          <w:szCs w:val="20"/>
          <w:rtl w:val="0"/>
        </w:rPr>
        <w:t xml:space="preserve"> como são conhecidas as obras coreanas, que periodicamente são confundidos com os </w:t>
      </w:r>
      <w:r w:rsidDel="00000000" w:rsidR="00000000" w:rsidRPr="00000000">
        <w:rPr>
          <w:i w:val="1"/>
          <w:sz w:val="20"/>
          <w:szCs w:val="20"/>
          <w:rtl w:val="0"/>
        </w:rPr>
        <w:t xml:space="preserve">mangás</w:t>
      </w:r>
      <w:r w:rsidDel="00000000" w:rsidR="00000000" w:rsidRPr="00000000">
        <w:rPr>
          <w:sz w:val="20"/>
          <w:szCs w:val="20"/>
          <w:rtl w:val="0"/>
        </w:rPr>
        <w:t xml:space="preserve"> japoneses, por se tratarem de histórias em quadrinhos de países orientais. Entretanto, os </w:t>
      </w:r>
      <w:r w:rsidDel="00000000" w:rsidR="00000000" w:rsidRPr="00000000">
        <w:rPr>
          <w:i w:val="1"/>
          <w:sz w:val="20"/>
          <w:szCs w:val="20"/>
          <w:rtl w:val="0"/>
        </w:rPr>
        <w:t xml:space="preserve">webtoons</w:t>
      </w:r>
      <w:r w:rsidDel="00000000" w:rsidR="00000000" w:rsidRPr="00000000">
        <w:rPr>
          <w:sz w:val="20"/>
          <w:szCs w:val="20"/>
          <w:rtl w:val="0"/>
        </w:rPr>
        <w:t xml:space="preserve"> foram feitos para serem lidos por telas de celulares e computadores, como foi explicado pelas autoras Danielly A. Lopes e Gabriela G. Melo em seu artigo </w:t>
      </w:r>
      <w:r w:rsidDel="00000000" w:rsidR="00000000" w:rsidRPr="00000000">
        <w:rPr>
          <w:i w:val="1"/>
          <w:sz w:val="20"/>
          <w:szCs w:val="20"/>
          <w:rtl w:val="0"/>
        </w:rPr>
        <w:t xml:space="preserve">Webtoons coreanas: a arte sequencial voltada para a mídia digital</w:t>
      </w:r>
      <w:r w:rsidDel="00000000" w:rsidR="00000000" w:rsidRPr="00000000">
        <w:rPr>
          <w:sz w:val="20"/>
          <w:szCs w:val="20"/>
          <w:rtl w:val="0"/>
        </w:rPr>
        <w:t xml:space="preserve">, Além dessa duas autoras, empregamos como referencial teórico o livro </w:t>
      </w:r>
      <w:r w:rsidDel="00000000" w:rsidR="00000000" w:rsidRPr="00000000">
        <w:rPr>
          <w:i w:val="1"/>
          <w:sz w:val="20"/>
          <w:szCs w:val="20"/>
          <w:rtl w:val="0"/>
        </w:rPr>
        <w:t xml:space="preserve">Quadrinhos e Arte Sequencial</w:t>
      </w:r>
      <w:r w:rsidDel="00000000" w:rsidR="00000000" w:rsidRPr="00000000">
        <w:rPr>
          <w:sz w:val="20"/>
          <w:szCs w:val="20"/>
          <w:rtl w:val="0"/>
        </w:rPr>
        <w:t xml:space="preserve"> escrito por Will Eisner, para entender como a escrita e arte podem ajudar na compreensão e funcionamento de um fracasso e sucesso da narrativa. Em seguida, a fim de analisar a forma como as transferências intermidiáticas podem desempenhar um papel importante para o conhecimento de novas obras e como a pirataria acaba sendo crucial para que isso aconteça recorremos a William Santos da Silva  e seu trabalho de conclusão de curso </w:t>
      </w:r>
      <w:r w:rsidDel="00000000" w:rsidR="00000000" w:rsidRPr="00000000">
        <w:rPr>
          <w:i w:val="1"/>
          <w:sz w:val="20"/>
          <w:szCs w:val="20"/>
          <w:rtl w:val="0"/>
        </w:rPr>
        <w:t xml:space="preserve">Scans: o papel da pirataria no acesso à cultura e informação no Brasil. </w:t>
      </w:r>
      <w:r w:rsidDel="00000000" w:rsidR="00000000" w:rsidRPr="00000000">
        <w:rPr>
          <w:sz w:val="20"/>
          <w:szCs w:val="20"/>
          <w:rtl w:val="0"/>
        </w:rPr>
        <w:t xml:space="preserve">Utilizamos, ainda, o artigo </w:t>
      </w:r>
      <w:r w:rsidDel="00000000" w:rsidR="00000000" w:rsidRPr="00000000">
        <w:rPr>
          <w:i w:val="1"/>
          <w:sz w:val="20"/>
          <w:szCs w:val="20"/>
          <w:rtl w:val="0"/>
        </w:rPr>
        <w:t xml:space="preserve">De Webtoons a K-dramas: as adaptações de manhwas e as tendências lançadas pela Korean Wave </w:t>
      </w:r>
      <w:r w:rsidDel="00000000" w:rsidR="00000000" w:rsidRPr="00000000">
        <w:rPr>
          <w:sz w:val="20"/>
          <w:szCs w:val="20"/>
          <w:rtl w:val="0"/>
        </w:rPr>
        <w:t xml:space="preserve">escrito por Natania Aparecida da Silva Nogueira, que chama atenção para o fato de as produções cinematográficas, os famosos K-dramas, ou </w:t>
      </w:r>
      <w:r w:rsidDel="00000000" w:rsidR="00000000" w:rsidRPr="00000000">
        <w:rPr>
          <w:i w:val="1"/>
          <w:sz w:val="20"/>
          <w:szCs w:val="20"/>
          <w:rtl w:val="0"/>
        </w:rPr>
        <w:t xml:space="preserve">doramas</w:t>
      </w:r>
      <w:r w:rsidDel="00000000" w:rsidR="00000000" w:rsidRPr="00000000">
        <w:rPr>
          <w:sz w:val="20"/>
          <w:szCs w:val="20"/>
          <w:rtl w:val="0"/>
        </w:rPr>
        <w:t xml:space="preserve">, terem sido ainda mais consumidos após a pandemia de COVID-19. O estudo enfatiza, também, a forma como as adaptações ficcionais coreanas acabaram chamando a atenção global na internet, principalmente no Brasil, gerando grande interesse nos doramas inspirados nos </w:t>
      </w:r>
      <w:r w:rsidDel="00000000" w:rsidR="00000000" w:rsidRPr="00000000">
        <w:rPr>
          <w:i w:val="1"/>
          <w:sz w:val="20"/>
          <w:szCs w:val="20"/>
          <w:rtl w:val="0"/>
        </w:rPr>
        <w:t xml:space="preserve">webtoons</w:t>
      </w:r>
      <w:r w:rsidDel="00000000" w:rsidR="00000000" w:rsidRPr="00000000">
        <w:rPr>
          <w:sz w:val="20"/>
          <w:szCs w:val="20"/>
          <w:rtl w:val="0"/>
        </w:rPr>
        <w:t xml:space="preserve"> coreanos, que se encontram disponíveis em streamings, blogs e aplicativos que fazem o compartilhamento apenas desses conteúdos de forma gratuita. Como resultados alcançados, observamos a influência da </w:t>
      </w:r>
      <w:r w:rsidDel="00000000" w:rsidR="00000000" w:rsidRPr="00000000">
        <w:rPr>
          <w:i w:val="1"/>
          <w:sz w:val="20"/>
          <w:szCs w:val="20"/>
          <w:rtl w:val="0"/>
        </w:rPr>
        <w:t xml:space="preserve">onda coreana</w:t>
      </w:r>
      <w:r w:rsidDel="00000000" w:rsidR="00000000" w:rsidRPr="00000000">
        <w:rPr>
          <w:sz w:val="20"/>
          <w:szCs w:val="20"/>
          <w:rtl w:val="0"/>
        </w:rPr>
        <w:t xml:space="preserve">, também conhecida como </w:t>
      </w:r>
      <w:r w:rsidDel="00000000" w:rsidR="00000000" w:rsidRPr="00000000">
        <w:rPr>
          <w:i w:val="1"/>
          <w:sz w:val="20"/>
          <w:szCs w:val="20"/>
          <w:rtl w:val="0"/>
        </w:rPr>
        <w:t xml:space="preserve">Hallyu Wave</w:t>
      </w:r>
      <w:r w:rsidDel="00000000" w:rsidR="00000000" w:rsidRPr="00000000">
        <w:rPr>
          <w:sz w:val="20"/>
          <w:szCs w:val="20"/>
          <w:rtl w:val="0"/>
        </w:rPr>
        <w:t xml:space="preserve">, na perspectiva de </w:t>
      </w:r>
      <w:r w:rsidDel="00000000" w:rsidR="00000000" w:rsidRPr="00000000">
        <w:rPr>
          <w:i w:val="1"/>
          <w:sz w:val="20"/>
          <w:szCs w:val="20"/>
          <w:rtl w:val="0"/>
        </w:rPr>
        <w:t xml:space="preserve">Tomorrow</w:t>
      </w:r>
      <w:r w:rsidDel="00000000" w:rsidR="00000000" w:rsidRPr="00000000">
        <w:rPr>
          <w:sz w:val="20"/>
          <w:szCs w:val="20"/>
          <w:rtl w:val="0"/>
        </w:rPr>
        <w:t xml:space="preserve">, o público ao mesmo tempo que podem se identificar com os temas abordados e irem atrás de alguma ajuda psicológica, acabam estereotipando a cultura da Coreia do Sul, trazendo uma visão errônea do país.</w:t>
      </w:r>
    </w:p>
    <w:p w:rsidR="00000000" w:rsidDel="00000000" w:rsidP="00000000" w:rsidRDefault="00000000" w:rsidRPr="00000000" w14:paraId="00000009">
      <w:pPr>
        <w:widowControl w:val="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ADAPTAÇÃO, DORAMA, MANHWA.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Agradeço pela oportunidade de participar do programa institucional PIBIC, oferecido pela Universidade Estadual de Mato Grosso do Sul (UEMS) e pela bolsa cedida pelo CNPq por me darem a chance de ampliar meus conhecimentos para uma nova área envolta pelo curso de Letras.</w:t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008380" cy="501650"/>
          <wp:effectExtent b="0" l="0" r="0" t="0"/>
          <wp:docPr descr="Logotipo&#10;&#10;Descrição gerada automaticamente" id="5" name="image4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4.png"/>
                  <pic:cNvPicPr preferRelativeResize="0"/>
                </pic:nvPicPr>
                <pic:blipFill>
                  <a:blip r:embed="rId1"/>
                  <a:srcRect b="14476" l="0" r="0" t="15137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639</wp:posOffset>
          </wp:positionH>
          <wp:positionV relativeFrom="paragraph">
            <wp:posOffset>48260</wp:posOffset>
          </wp:positionV>
          <wp:extent cx="1605915" cy="453390"/>
          <wp:effectExtent b="0" l="0" r="0" t="0"/>
          <wp:wrapSquare wrapText="bothSides" distB="0" distT="0" distL="114300" distR="11430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008380" cy="501650"/>
          <wp:effectExtent b="0" l="0" r="0" t="0"/>
          <wp:docPr descr="Logotipo&#10;&#10;Descrição gerada automaticamente" id="6" name="image4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4.png"/>
                  <pic:cNvPicPr preferRelativeResize="0"/>
                </pic:nvPicPr>
                <pic:blipFill>
                  <a:blip r:embed="rId1"/>
                  <a:srcRect b="14476" l="0" r="0" t="15137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639</wp:posOffset>
          </wp:positionH>
          <wp:positionV relativeFrom="paragraph">
            <wp:posOffset>48260</wp:posOffset>
          </wp:positionV>
          <wp:extent cx="1605915" cy="453390"/>
          <wp:effectExtent b="0" l="0" r="0" t="0"/>
          <wp:wrapSquare wrapText="bothSides" distB="0" distT="0" distL="114300" distR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-539111</wp:posOffset>
          </wp:positionH>
          <wp:positionV relativeFrom="paragraph">
            <wp:posOffset>-8251</wp:posOffset>
          </wp:positionV>
          <wp:extent cx="7185660" cy="89916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4" l="0" r="0" t="35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-539111</wp:posOffset>
          </wp:positionH>
          <wp:positionV relativeFrom="paragraph">
            <wp:posOffset>-8251</wp:posOffset>
          </wp:positionV>
          <wp:extent cx="7185660" cy="899160"/>
          <wp:effectExtent b="0" l="0" r="0" t="0"/>
          <wp:wrapSquare wrapText="bothSides" distB="0" distT="0" distL="0" distR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yperlink" Target="mailto:07441221129@academicos.uems.br" TargetMode="External"/><Relationship Id="rId7" Type="http://schemas.openxmlformats.org/officeDocument/2006/relationships/hyperlink" Target="mailto:jr@uems.com" TargetMode="Externa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