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drawing>
          <wp:anchor behindDoc="0" distT="0" distB="0" distL="114300" distR="114300" simplePos="0" locked="0" layoutInCell="0" allowOverlap="1" relativeHeight="2">
            <wp:simplePos x="0" y="0"/>
            <wp:positionH relativeFrom="margin">
              <wp:posOffset>-937260</wp:posOffset>
            </wp:positionH>
            <wp:positionV relativeFrom="page">
              <wp:posOffset>152400</wp:posOffset>
            </wp:positionV>
            <wp:extent cx="7257415" cy="913765"/>
            <wp:effectExtent l="0" t="0" r="0" b="0"/>
            <wp:wrapSquare wrapText="bothSides"/>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7257415" cy="913765"/>
                    </a:xfrm>
                    <a:prstGeom prst="rect">
                      <a:avLst/>
                    </a:prstGeom>
                  </pic:spPr>
                </pic:pic>
              </a:graphicData>
            </a:graphic>
          </wp:anchor>
        </w:drawing>
      </w:r>
    </w:p>
    <w:p>
      <w:pPr>
        <w:pStyle w:val="Normal"/>
        <w:spacing w:before="0" w:after="283"/>
        <w:jc w:val="center"/>
        <w:rPr>
          <w:rFonts w:ascii="Times New Roman" w:hAnsi="Times New Roman"/>
          <w:sz w:val="20"/>
          <w:szCs w:val="20"/>
        </w:rPr>
      </w:pPr>
      <w:r>
        <w:rPr>
          <w:rFonts w:cs="Times New Roman" w:ascii="Times New Roman" w:hAnsi="Times New Roman"/>
          <w:b/>
          <w:sz w:val="20"/>
          <w:szCs w:val="20"/>
        </w:rPr>
        <w:t>TÍTULO:</w:t>
      </w:r>
      <w:r>
        <w:rPr>
          <w:rFonts w:ascii="Times New Roman" w:hAnsi="Times New Roman"/>
          <w:b/>
          <w:bCs/>
          <w:sz w:val="20"/>
          <w:szCs w:val="20"/>
          <w:lang w:eastAsia="pt-BR"/>
        </w:rPr>
        <w:t xml:space="preserve"> ECOLOGIA TRÓFICA DE </w:t>
      </w:r>
      <w:r>
        <w:rPr>
          <w:rFonts w:ascii="Times New Roman" w:hAnsi="Times New Roman"/>
          <w:b/>
          <w:bCs/>
          <w:i/>
          <w:iCs/>
          <w:sz w:val="20"/>
          <w:szCs w:val="20"/>
          <w:lang w:eastAsia="pt-BR"/>
        </w:rPr>
        <w:t>Pyrrhulina australis</w:t>
      </w:r>
      <w:r>
        <w:rPr>
          <w:rFonts w:ascii="Times New Roman" w:hAnsi="Times New Roman"/>
          <w:b/>
          <w:bCs/>
          <w:sz w:val="20"/>
          <w:szCs w:val="20"/>
          <w:lang w:eastAsia="pt-BR"/>
        </w:rPr>
        <w:t xml:space="preserve"> (LEBIASINIDAE) NA BACIA DO RIO IVINHEMA, ALTO RIO PARANÁ</w:t>
      </w:r>
      <w:bookmarkStart w:id="0" w:name="_GoBack"/>
      <w:bookmarkEnd w:id="0"/>
    </w:p>
    <w:p>
      <w:pPr>
        <w:pStyle w:val="Normal"/>
        <w:spacing w:lineRule="auto" w:line="240"/>
        <w:jc w:val="both"/>
        <w:rPr>
          <w:rFonts w:ascii="Times New Roman" w:hAnsi="Times New Roman"/>
          <w:sz w:val="20"/>
          <w:szCs w:val="20"/>
        </w:rPr>
      </w:pPr>
      <w:r>
        <w:rPr>
          <w:rFonts w:cs="Times New Roman" w:ascii="Times New Roman" w:hAnsi="Times New Roman"/>
          <w:b/>
          <w:sz w:val="20"/>
          <w:szCs w:val="20"/>
        </w:rPr>
        <w:t xml:space="preserve">Instituição: </w:t>
      </w:r>
      <w:r>
        <w:rPr>
          <w:rFonts w:cs="Times New Roman" w:ascii="Times New Roman" w:hAnsi="Times New Roman"/>
          <w:sz w:val="20"/>
          <w:szCs w:val="20"/>
        </w:rPr>
        <w:t>Universidade Estadual do Mato Grosso do Sul (UEMS)</w:t>
      </w:r>
    </w:p>
    <w:p>
      <w:pPr>
        <w:pStyle w:val="Normal"/>
        <w:spacing w:lineRule="auto" w:line="240"/>
        <w:jc w:val="both"/>
        <w:rPr>
          <w:rFonts w:ascii="Times New Roman" w:hAnsi="Times New Roman"/>
          <w:sz w:val="20"/>
          <w:szCs w:val="20"/>
        </w:rPr>
      </w:pPr>
      <w:r>
        <w:rPr>
          <w:rFonts w:cs="Times New Roman" w:ascii="Times New Roman" w:hAnsi="Times New Roman"/>
          <w:b/>
          <w:sz w:val="20"/>
          <w:szCs w:val="20"/>
        </w:rPr>
        <w:t xml:space="preserve">Área temática: </w:t>
      </w:r>
      <w:r>
        <w:rPr>
          <w:rFonts w:cs="Times New Roman" w:ascii="Times New Roman" w:hAnsi="Times New Roman"/>
          <w:sz w:val="20"/>
          <w:szCs w:val="20"/>
        </w:rPr>
        <w:t>Zoologia</w:t>
      </w:r>
    </w:p>
    <w:p>
      <w:pPr>
        <w:pStyle w:val="Corpodotexto"/>
        <w:spacing w:before="0" w:after="283"/>
        <w:jc w:val="both"/>
        <w:rPr/>
      </w:pPr>
      <w:r>
        <w:rPr>
          <w:rFonts w:eastAsia="Calibri" w:ascii="Times New Roman" w:hAnsi="Times New Roman"/>
          <w:b/>
          <w:sz w:val="20"/>
          <w:szCs w:val="20"/>
          <w:lang w:val="pt-BR" w:eastAsia="zh-CN"/>
        </w:rPr>
        <w:t xml:space="preserve">VIEIRA, </w:t>
      </w:r>
      <w:r>
        <w:rPr>
          <w:rFonts w:eastAsia="Calibri" w:ascii="Times New Roman" w:hAnsi="Times New Roman"/>
          <w:sz w:val="20"/>
          <w:szCs w:val="20"/>
          <w:lang w:val="pt-BR" w:eastAsia="zh-CN"/>
        </w:rPr>
        <w:t>Anna Carolina Souza</w:t>
      </w:r>
      <w:r>
        <w:rPr>
          <w:rFonts w:eastAsia="Calibri" w:ascii="Times New Roman" w:hAnsi="Times New Roman"/>
          <w:sz w:val="20"/>
          <w:szCs w:val="20"/>
          <w:vertAlign w:val="superscript"/>
          <w:lang w:val="pt-BR" w:eastAsia="zh-CN"/>
        </w:rPr>
        <w:t>1</w:t>
      </w:r>
      <w:r>
        <w:rPr>
          <w:rFonts w:eastAsia="Calibri" w:ascii="Times New Roman" w:hAnsi="Times New Roman"/>
          <w:sz w:val="20"/>
          <w:szCs w:val="20"/>
          <w:lang w:val="pt-BR" w:eastAsia="zh-CN"/>
        </w:rPr>
        <w:t xml:space="preserve"> (annacarolinasouzavieira2001</w:t>
      </w:r>
      <w:r>
        <w:rPr>
          <w:rFonts w:eastAsia="Calibri" w:ascii="Times New Roman" w:hAnsi="Times New Roman"/>
          <w:color w:val="000000"/>
          <w:sz w:val="20"/>
          <w:szCs w:val="20"/>
          <w:lang w:val="pt-BR" w:eastAsia="zh-CN"/>
        </w:rPr>
        <w:t>4</w:t>
      </w:r>
      <w:hyperlink r:id="rId3">
        <w:r>
          <w:rPr>
            <w:rStyle w:val="Hyperlink1"/>
            <w:rFonts w:eastAsia="Calibri" w:ascii="Times New Roman" w:hAnsi="Times New Roman"/>
            <w:color w:val="000000"/>
            <w:sz w:val="20"/>
            <w:szCs w:val="20"/>
            <w:lang w:val="pt-BR" w:eastAsia="zh-CN"/>
          </w:rPr>
          <w:t>@g</w:t>
        </w:r>
      </w:hyperlink>
      <w:r>
        <w:rPr>
          <w:rFonts w:eastAsia="Calibri" w:ascii="Times New Roman" w:hAnsi="Times New Roman"/>
          <w:color w:val="000000"/>
          <w:sz w:val="20"/>
          <w:szCs w:val="20"/>
          <w:lang w:val="pt-BR" w:eastAsia="zh-CN"/>
        </w:rPr>
        <w:t>mail.com);</w:t>
      </w:r>
      <w:r>
        <w:rPr>
          <w:rFonts w:eastAsia="Calibri" w:ascii="Times New Roman" w:hAnsi="Times New Roman"/>
          <w:b/>
          <w:color w:val="000000"/>
          <w:sz w:val="20"/>
          <w:szCs w:val="20"/>
          <w:lang w:val="pt-BR" w:eastAsia="zh-CN"/>
        </w:rPr>
        <w:t xml:space="preserve"> SÚAREZ</w:t>
      </w:r>
      <w:r>
        <w:rPr>
          <w:rFonts w:eastAsia="Calibri" w:ascii="Times New Roman" w:hAnsi="Times New Roman"/>
          <w:color w:val="000000"/>
          <w:sz w:val="20"/>
          <w:szCs w:val="20"/>
          <w:lang w:val="pt-BR" w:eastAsia="zh-CN"/>
        </w:rPr>
        <w:t>, Yzel Rondon</w:t>
      </w:r>
      <w:r>
        <w:rPr>
          <w:rFonts w:eastAsia="Calibri" w:ascii="Times New Roman" w:hAnsi="Times New Roman"/>
          <w:color w:val="000000"/>
          <w:sz w:val="20"/>
          <w:szCs w:val="20"/>
          <w:vertAlign w:val="superscript"/>
          <w:lang w:val="pt-BR" w:eastAsia="zh-CN"/>
        </w:rPr>
        <w:t>2</w:t>
      </w:r>
      <w:r>
        <w:rPr>
          <w:rFonts w:eastAsia="Calibri" w:ascii="Times New Roman" w:hAnsi="Times New Roman"/>
          <w:color w:val="000000"/>
          <w:sz w:val="20"/>
          <w:szCs w:val="20"/>
          <w:lang w:val="pt-BR" w:eastAsia="zh-CN"/>
        </w:rPr>
        <w:t xml:space="preserve"> </w:t>
      </w:r>
      <w:r>
        <w:rPr>
          <w:rFonts w:eastAsia="Calibri" w:ascii="Times New Roman" w:hAnsi="Times New Roman"/>
          <w:b/>
          <w:color w:val="000000"/>
          <w:sz w:val="20"/>
          <w:szCs w:val="20"/>
          <w:lang w:val="pt-BR" w:eastAsia="zh-CN"/>
        </w:rPr>
        <w:t xml:space="preserve"> </w:t>
      </w:r>
      <w:r>
        <w:rPr>
          <w:rFonts w:eastAsia="Calibri" w:ascii="Times New Roman" w:hAnsi="Times New Roman"/>
          <w:color w:val="000000"/>
          <w:sz w:val="20"/>
          <w:szCs w:val="20"/>
          <w:lang w:val="pt-BR" w:eastAsia="zh-CN"/>
        </w:rPr>
        <w:t xml:space="preserve">(yzel@uems.br); </w:t>
      </w:r>
      <w:r>
        <w:rPr>
          <w:rFonts w:eastAsia="Calibri" w:ascii="Times New Roman" w:hAnsi="Times New Roman"/>
          <w:b/>
          <w:bCs/>
          <w:color w:val="000000"/>
          <w:sz w:val="20"/>
          <w:szCs w:val="20"/>
          <w:lang w:val="pt-BR" w:eastAsia="zh-CN"/>
        </w:rPr>
        <w:t>LIMA- JUNIOR</w:t>
      </w:r>
      <w:r>
        <w:rPr>
          <w:rFonts w:eastAsia="Calibri" w:ascii="Times New Roman" w:hAnsi="Times New Roman"/>
          <w:b/>
          <w:color w:val="000000"/>
          <w:sz w:val="20"/>
          <w:szCs w:val="20"/>
          <w:lang w:val="pt-BR" w:eastAsia="zh-CN"/>
        </w:rPr>
        <w:t xml:space="preserve">, </w:t>
      </w:r>
      <w:r>
        <w:rPr>
          <w:rFonts w:eastAsia="Calibri" w:ascii="Times New Roman" w:hAnsi="Times New Roman"/>
          <w:color w:val="000000"/>
          <w:sz w:val="20"/>
          <w:szCs w:val="20"/>
          <w:lang w:val="pt-BR" w:eastAsia="zh-CN"/>
        </w:rPr>
        <w:t>Sidnei Eduardo</w:t>
      </w:r>
      <w:r>
        <w:rPr>
          <w:rFonts w:eastAsia="Calibri" w:ascii="Times New Roman" w:hAnsi="Times New Roman"/>
          <w:color w:val="000000"/>
          <w:sz w:val="20"/>
          <w:szCs w:val="20"/>
          <w:vertAlign w:val="superscript"/>
          <w:lang w:val="pt-BR" w:eastAsia="zh-CN"/>
        </w:rPr>
        <w:t>3</w:t>
      </w:r>
      <w:r>
        <w:rPr>
          <w:rFonts w:eastAsia="Calibri" w:ascii="Times New Roman" w:hAnsi="Times New Roman"/>
          <w:color w:val="000000"/>
          <w:sz w:val="20"/>
          <w:szCs w:val="20"/>
          <w:lang w:val="pt-BR" w:eastAsia="zh-CN"/>
        </w:rPr>
        <w:t xml:space="preserve"> (selimajunior</w:t>
      </w:r>
      <w:hyperlink r:id="rId4">
        <w:r>
          <w:rPr>
            <w:rStyle w:val="Hyperlink1"/>
            <w:rFonts w:eastAsia="Calibri" w:ascii="Times New Roman" w:hAnsi="Times New Roman"/>
            <w:color w:val="000000"/>
            <w:sz w:val="20"/>
            <w:szCs w:val="20"/>
            <w:lang w:val="pt-BR" w:eastAsia="zh-CN"/>
          </w:rPr>
          <w:t>@h</w:t>
        </w:r>
      </w:hyperlink>
      <w:r>
        <w:rPr>
          <w:rFonts w:eastAsia="Calibri" w:ascii="Times New Roman" w:hAnsi="Times New Roman"/>
          <w:color w:val="000000"/>
          <w:sz w:val="20"/>
          <w:szCs w:val="20"/>
          <w:lang w:val="pt-BR" w:eastAsia="zh-CN"/>
        </w:rPr>
        <w:t>o</w:t>
      </w:r>
      <w:r>
        <w:rPr>
          <w:rFonts w:eastAsia="Calibri" w:ascii="Times New Roman" w:hAnsi="Times New Roman"/>
          <w:sz w:val="20"/>
          <w:szCs w:val="20"/>
          <w:lang w:val="pt-BR" w:eastAsia="zh-CN"/>
        </w:rPr>
        <w:t>tmail.com.br).</w:t>
      </w:r>
    </w:p>
    <w:p>
      <w:pPr>
        <w:pStyle w:val="Corpodotexto"/>
        <w:jc w:val="both"/>
        <w:rPr>
          <w:rFonts w:ascii="Times New Roman" w:hAnsi="Times New Roman"/>
          <w:sz w:val="20"/>
          <w:szCs w:val="20"/>
        </w:rPr>
      </w:pPr>
      <w:r>
        <w:rPr>
          <w:rFonts w:eastAsia="Calibri" w:ascii="Times New Roman" w:hAnsi="Times New Roman"/>
          <w:sz w:val="20"/>
          <w:szCs w:val="20"/>
          <w:vertAlign w:val="superscript"/>
          <w:lang w:val="pt-BR" w:eastAsia="zh-CN"/>
        </w:rPr>
        <w:t>1</w:t>
      </w:r>
      <w:r>
        <w:rPr>
          <w:rFonts w:eastAsia="Calibri" w:ascii="Times New Roman" w:hAnsi="Times New Roman"/>
          <w:sz w:val="20"/>
          <w:szCs w:val="20"/>
          <w:lang w:val="pt-BR" w:eastAsia="zh-CN"/>
        </w:rPr>
        <w:t xml:space="preserve"> – Bolsista de Iniciação Científica. UEMS/Cerna/Lab. Ecologia;</w:t>
      </w:r>
    </w:p>
    <w:p>
      <w:pPr>
        <w:pStyle w:val="Corpodotexto"/>
        <w:jc w:val="both"/>
        <w:rPr>
          <w:rFonts w:ascii="Times New Roman" w:hAnsi="Times New Roman"/>
          <w:sz w:val="20"/>
          <w:szCs w:val="20"/>
        </w:rPr>
      </w:pPr>
      <w:r>
        <w:rPr>
          <w:rFonts w:eastAsia="Calibri" w:ascii="Times New Roman" w:hAnsi="Times New Roman"/>
          <w:sz w:val="20"/>
          <w:szCs w:val="20"/>
          <w:vertAlign w:val="superscript"/>
          <w:lang w:val="pt-BR" w:eastAsia="zh-CN"/>
        </w:rPr>
        <w:t>2</w:t>
      </w:r>
      <w:r>
        <w:rPr>
          <w:rFonts w:eastAsia="Calibri" w:ascii="Times New Roman" w:hAnsi="Times New Roman"/>
          <w:sz w:val="20"/>
          <w:szCs w:val="20"/>
          <w:lang w:val="pt-BR" w:eastAsia="zh-CN"/>
        </w:rPr>
        <w:t xml:space="preserve"> – Universidade Estadual de Mato Grosso do Sul/Centro de Estudos em Recursos Naturais/Lab. Ecologia;</w:t>
      </w:r>
    </w:p>
    <w:p>
      <w:pPr>
        <w:pStyle w:val="Corpodotexto"/>
        <w:jc w:val="both"/>
        <w:rPr>
          <w:rFonts w:ascii="Times New Roman" w:hAnsi="Times New Roman"/>
          <w:sz w:val="20"/>
          <w:szCs w:val="20"/>
        </w:rPr>
      </w:pPr>
      <w:r>
        <w:rPr>
          <w:rFonts w:eastAsia="Calibri" w:ascii="Times New Roman" w:hAnsi="Times New Roman"/>
          <w:sz w:val="20"/>
          <w:szCs w:val="20"/>
          <w:vertAlign w:val="superscript"/>
          <w:lang w:val="pt-BR" w:eastAsia="zh-CN"/>
        </w:rPr>
        <w:t>3</w:t>
      </w:r>
      <w:r>
        <w:rPr>
          <w:rFonts w:eastAsia="Calibri" w:ascii="Times New Roman" w:hAnsi="Times New Roman"/>
          <w:sz w:val="20"/>
          <w:szCs w:val="20"/>
          <w:lang w:val="pt-BR" w:eastAsia="zh-CN"/>
        </w:rPr>
        <w:t xml:space="preserve"> – Universidade Estadual de Mato Grosso do Sul/Centro de Estudos em Recursos Naturais/Lab. Ecologia (Orientador).</w:t>
      </w:r>
    </w:p>
    <w:p>
      <w:pPr>
        <w:pStyle w:val="Corpodotexto"/>
        <w:jc w:val="both"/>
        <w:rPr>
          <w:rFonts w:ascii="Times New Roman" w:hAnsi="Times New Roman"/>
          <w:sz w:val="20"/>
          <w:szCs w:val="20"/>
          <w:lang w:val="pt-BR"/>
        </w:rPr>
      </w:pPr>
      <w:r>
        <w:rPr>
          <w:rFonts w:ascii="Times New Roman" w:hAnsi="Times New Roman"/>
          <w:sz w:val="20"/>
          <w:szCs w:val="20"/>
          <w:lang w:val="pt-BR"/>
        </w:rPr>
      </w:r>
    </w:p>
    <w:p>
      <w:pPr>
        <w:pStyle w:val="Normal"/>
        <w:spacing w:before="0" w:after="283"/>
        <w:jc w:val="both"/>
        <w:rPr>
          <w:rFonts w:ascii="Times New Roman" w:hAnsi="Times New Roman"/>
          <w:sz w:val="20"/>
          <w:szCs w:val="20"/>
        </w:rPr>
      </w:pPr>
      <w:r>
        <w:rPr>
          <w:rFonts w:ascii="Times New Roman" w:hAnsi="Times New Roman"/>
          <w:sz w:val="20"/>
          <w:szCs w:val="20"/>
          <w:lang w:eastAsia="pt-BR"/>
        </w:rPr>
        <w:t xml:space="preserve">A ictiofauna é considerada o grupo mais diversificado entre os vertebrados, com aproximadamente 36.400 espécies válidas, sendo 18.426 espécies primárias de água doce. Esta diversidade morfológica é acompanhada também de diversidade ecológica, com adaptações a diferentes ambientes e condições ambientais. A região neotropical abriga uma ictiofauna altamente complexa, com 4225 espécies reconhecidas. O gênero </w:t>
      </w:r>
      <w:r>
        <w:rPr>
          <w:rFonts w:ascii="Times New Roman" w:hAnsi="Times New Roman"/>
          <w:i/>
          <w:iCs/>
          <w:sz w:val="20"/>
          <w:szCs w:val="20"/>
          <w:lang w:eastAsia="pt-BR"/>
        </w:rPr>
        <w:t>Pyrrhulina</w:t>
      </w:r>
      <w:r>
        <w:rPr>
          <w:rFonts w:ascii="Times New Roman" w:hAnsi="Times New Roman"/>
          <w:sz w:val="20"/>
          <w:szCs w:val="20"/>
          <w:lang w:eastAsia="pt-BR"/>
        </w:rPr>
        <w:t xml:space="preserve"> possui 19 espécies descritas, sendo a maioria na região amazônica (15 espécies) e apenas duas espécies descritas nos últimos 10 anos. Na bacia dos rios Paraguai/Paraná apenas </w:t>
      </w:r>
      <w:r>
        <w:rPr>
          <w:rFonts w:ascii="Times New Roman" w:hAnsi="Times New Roman"/>
          <w:i/>
          <w:iCs/>
          <w:sz w:val="20"/>
          <w:szCs w:val="20"/>
          <w:lang w:eastAsia="pt-BR"/>
        </w:rPr>
        <w:t>P. australis</w:t>
      </w:r>
      <w:r>
        <w:rPr>
          <w:rFonts w:ascii="Times New Roman" w:hAnsi="Times New Roman"/>
          <w:sz w:val="20"/>
          <w:szCs w:val="20"/>
          <w:lang w:eastAsia="pt-BR"/>
        </w:rPr>
        <w:t xml:space="preserve"> foi registrada até então, no entanto pouco se sabe sobre quaisquer aspectos de sua ecologia. A ecologia trófica é um dos aspectos ecológicos mais importantes de uma espécie, uma vez que retrata como esta espécie se relaciona com as demais na comunidade, além de ser de fundamental importância para ações de conservação das espécies. Neste sentido, apenas um trabalho aborda a dieta de espécies de </w:t>
      </w:r>
      <w:r>
        <w:rPr>
          <w:rFonts w:ascii="Times New Roman" w:hAnsi="Times New Roman"/>
          <w:i/>
          <w:iCs/>
          <w:sz w:val="20"/>
          <w:szCs w:val="20"/>
          <w:lang w:eastAsia="pt-BR"/>
        </w:rPr>
        <w:t>Pyrrhulina</w:t>
      </w:r>
      <w:r>
        <w:rPr>
          <w:rFonts w:ascii="Times New Roman" w:hAnsi="Times New Roman"/>
          <w:sz w:val="20"/>
          <w:szCs w:val="20"/>
          <w:lang w:eastAsia="pt-BR"/>
        </w:rPr>
        <w:t xml:space="preserve"> (</w:t>
      </w:r>
      <w:r>
        <w:rPr>
          <w:rFonts w:ascii="Times New Roman" w:hAnsi="Times New Roman"/>
          <w:i/>
          <w:iCs/>
          <w:sz w:val="20"/>
          <w:szCs w:val="20"/>
          <w:lang w:eastAsia="pt-BR"/>
        </w:rPr>
        <w:t>P. capim</w:t>
      </w:r>
      <w:r>
        <w:rPr>
          <w:rFonts w:ascii="Times New Roman" w:hAnsi="Times New Roman"/>
          <w:sz w:val="20"/>
          <w:szCs w:val="20"/>
          <w:lang w:eastAsia="pt-BR"/>
        </w:rPr>
        <w:t>) na Amazônia brasileira, que apresentou dieta onívora com tendência à insetivoria.</w:t>
      </w:r>
      <w:r>
        <w:rPr>
          <w:rFonts w:ascii="Times New Roman" w:hAnsi="Times New Roman"/>
          <w:sz w:val="20"/>
          <w:szCs w:val="20"/>
        </w:rPr>
        <w:t xml:space="preserve"> O objetivo do presente trabalho é avaliar a dinâmica e composição alimentar de </w:t>
      </w:r>
      <w:r>
        <w:rPr>
          <w:rFonts w:ascii="Times New Roman" w:hAnsi="Times New Roman"/>
          <w:i/>
          <w:iCs/>
          <w:sz w:val="20"/>
          <w:szCs w:val="20"/>
        </w:rPr>
        <w:t>P. australis</w:t>
      </w:r>
      <w:r>
        <w:rPr>
          <w:rFonts w:ascii="Times New Roman" w:hAnsi="Times New Roman"/>
          <w:sz w:val="20"/>
          <w:szCs w:val="20"/>
        </w:rPr>
        <w:t xml:space="preserve"> em afluentes do Alto Rio Paraná no Mato Grosso do Sul, entre as represas de Porto Primavera e Itaipú. Os indivíduos foram amostrados com diferentes petrechos de pesca, anestesiados com eugenol e fixados em formalina a 10%. Em laboratório os indivíduos foram dissecados e tiveram o comprimento padrão medidos com paquímetro digital.</w:t>
      </w:r>
      <w:r>
        <w:rPr>
          <w:rFonts w:ascii="Times New Roman" w:hAnsi="Times New Roman"/>
          <w:sz w:val="20"/>
          <w:szCs w:val="20"/>
          <w:lang w:eastAsia="pt-BR"/>
        </w:rPr>
        <w:t xml:space="preserve"> Para calcular o volume dos itens estomacal foi utilizado uma placa milimetrada. As análises foram realizadas com a ajuda de um microscópio estereoscópio. Estimamos a importância dos itens alimentares através do Índice Alimentar. Utilizamos diferentes métodos estatísticos para avaliar a variação temporal e ontogenética na dieta de </w:t>
      </w:r>
      <w:r>
        <w:rPr>
          <w:rFonts w:ascii="Times New Roman" w:hAnsi="Times New Roman"/>
          <w:i/>
          <w:iCs/>
          <w:sz w:val="20"/>
          <w:szCs w:val="20"/>
          <w:lang w:eastAsia="pt-BR"/>
        </w:rPr>
        <w:t>P. australis</w:t>
      </w:r>
      <w:r>
        <w:rPr>
          <w:rFonts w:ascii="Times New Roman" w:hAnsi="Times New Roman"/>
          <w:sz w:val="20"/>
          <w:szCs w:val="20"/>
          <w:lang w:eastAsia="pt-BR"/>
        </w:rPr>
        <w:t xml:space="preserve">. A dieta de </w:t>
      </w:r>
      <w:r>
        <w:rPr>
          <w:rFonts w:ascii="Times New Roman" w:hAnsi="Times New Roman"/>
          <w:i/>
          <w:iCs/>
          <w:sz w:val="20"/>
          <w:szCs w:val="20"/>
          <w:lang w:eastAsia="pt-BR"/>
        </w:rPr>
        <w:t>P. australis</w:t>
      </w:r>
      <w:r>
        <w:rPr>
          <w:rFonts w:ascii="Times New Roman" w:hAnsi="Times New Roman"/>
          <w:sz w:val="20"/>
          <w:szCs w:val="20"/>
          <w:lang w:eastAsia="pt-BR"/>
        </w:rPr>
        <w:t xml:space="preserve"> foi baseada em insetos autóctones (IAi=24,4%), larvas de chironomidae (IAi=23%), insetos alóctones (IAi=19,2%) e collembola (IAi=9,8%). Não observamos diferença significativa na posição trófica ao longo ao ano ou ao longo do gradiente de comprimento dos indivíduos. Nossos dados sugerem que a espécie é predominantemente insetívora, ainda que consuma restos vegetais de forma esporádica. Constatamos elevado percentual de indivíduos com estômagos vazios (40,6%). A continuidade do trabalho deve fornecer dados mais acurados sobre a variação espacial na dinâmica e composição da dieta desta espécie.</w:t>
      </w:r>
    </w:p>
    <w:p>
      <w:pPr>
        <w:pStyle w:val="Normal"/>
        <w:spacing w:lineRule="auto" w:line="240"/>
        <w:jc w:val="both"/>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283"/>
        <w:jc w:val="both"/>
        <w:rPr>
          <w:rFonts w:ascii="Times New Roman" w:hAnsi="Times New Roman"/>
          <w:sz w:val="20"/>
          <w:szCs w:val="20"/>
        </w:rPr>
      </w:pPr>
      <w:r>
        <w:rPr>
          <w:rFonts w:ascii="Times New Roman" w:hAnsi="Times New Roman"/>
          <w:b/>
          <w:bCs/>
          <w:sz w:val="20"/>
          <w:szCs w:val="20"/>
          <w:lang w:eastAsia="pt-BR"/>
        </w:rPr>
        <w:t>PALAVRAS-CHAVE:</w:t>
      </w:r>
      <w:r>
        <w:rPr>
          <w:rFonts w:ascii="Times New Roman" w:hAnsi="Times New Roman"/>
          <w:sz w:val="20"/>
          <w:szCs w:val="20"/>
          <w:lang w:eastAsia="pt-BR"/>
        </w:rPr>
        <w:t xml:space="preserve"> Posição trófica, Composição da dieta, Riachos.</w:t>
      </w:r>
    </w:p>
    <w:p>
      <w:pPr>
        <w:pStyle w:val="Normal"/>
        <w:jc w:val="both"/>
        <w:rPr>
          <w:rFonts w:ascii="Times New Roman" w:hAnsi="Times New Roman"/>
          <w:sz w:val="20"/>
          <w:szCs w:val="20"/>
        </w:rPr>
      </w:pPr>
      <w:r>
        <w:rPr>
          <w:rFonts w:ascii="Times New Roman" w:hAnsi="Times New Roman"/>
          <w:b/>
          <w:bCs/>
          <w:sz w:val="20"/>
          <w:szCs w:val="20"/>
          <w:lang w:eastAsia="pt-BR"/>
        </w:rPr>
        <w:t>AGRADECIMENTOS:</w:t>
      </w:r>
      <w:r>
        <w:rPr>
          <w:rFonts w:ascii="Times New Roman" w:hAnsi="Times New Roman"/>
          <w:sz w:val="20"/>
          <w:szCs w:val="20"/>
          <w:lang w:eastAsia="pt-BR"/>
        </w:rPr>
        <w:t xml:space="preserve"> Ao FUNDECT, CNPq e UEMS pelo apoio financeiro.</w:t>
      </w:r>
    </w:p>
    <w:p>
      <w:pPr>
        <w:pStyle w:val="Normal"/>
        <w:spacing w:lineRule="auto" w:line="240" w:before="0" w:after="160"/>
        <w:jc w:val="both"/>
        <w:rPr>
          <w:rFonts w:ascii="Times New Roman" w:hAnsi="Times New Roman" w:cs="Times New Roman"/>
          <w:b/>
          <w:b/>
          <w:sz w:val="20"/>
          <w:szCs w:val="20"/>
        </w:rPr>
      </w:pPr>
      <w:r>
        <w:rPr/>
        <w:drawing>
          <wp:anchor behindDoc="0" distT="0" distB="0" distL="114300" distR="114300" simplePos="0" locked="0" layoutInCell="0" allowOverlap="1" relativeHeight="3">
            <wp:simplePos x="0" y="0"/>
            <wp:positionH relativeFrom="column">
              <wp:posOffset>5715</wp:posOffset>
            </wp:positionH>
            <wp:positionV relativeFrom="paragraph">
              <wp:posOffset>360680</wp:posOffset>
            </wp:positionV>
            <wp:extent cx="5400040" cy="561975"/>
            <wp:effectExtent l="0" t="0" r="0" b="0"/>
            <wp:wrapTopAndBottom/>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5"/>
                    <a:stretch>
                      <a:fillRect/>
                    </a:stretch>
                  </pic:blipFill>
                  <pic:spPr bwMode="auto">
                    <a:xfrm>
                      <a:off x="0" y="0"/>
                      <a:ext cx="5400040" cy="561975"/>
                    </a:xfrm>
                    <a:prstGeom prst="rect">
                      <a:avLst/>
                    </a:prstGeom>
                  </pic:spPr>
                </pic:pic>
              </a:graphicData>
            </a:graphic>
          </wp:anchor>
        </w:drawing>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2c508c"/>
    <w:rPr>
      <w:color w:val="0563C1" w:themeColor="hyperlink"/>
      <w:u w:val="single"/>
    </w:rPr>
  </w:style>
  <w:style w:type="character" w:styleId="CorpodetextoChar" w:customStyle="1">
    <w:name w:val="Corpo de texto Char"/>
    <w:basedOn w:val="DefaultParagraphFont"/>
    <w:uiPriority w:val="1"/>
    <w:semiHidden/>
    <w:qFormat/>
    <w:rsid w:val="00e65bc6"/>
    <w:rPr>
      <w:rFonts w:ascii="Times New Roman" w:hAnsi="Times New Roman" w:eastAsia="Times New Roman" w:cs="Times New Roman"/>
      <w:sz w:val="24"/>
      <w:szCs w:val="24"/>
      <w:lang w:val="pt-PT"/>
    </w:rPr>
  </w:style>
  <w:style w:type="character" w:styleId="Hyperlink1" w:customStyle="1">
    <w:name w:val="Hyperlink1"/>
    <w:basedOn w:val="DefaultParagraphFont"/>
    <w:uiPriority w:val="99"/>
    <w:qFormat/>
    <w:rsid w:val="00e65bc6"/>
    <w:rPr>
      <w:color w:val="0563C1"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1"/>
    <w:semiHidden/>
    <w:unhideWhenUsed/>
    <w:qFormat/>
    <w:rsid w:val="00e65bc6"/>
    <w:pPr>
      <w:widowControl w:val="false"/>
      <w:suppressAutoHyphens w:val="true"/>
      <w:spacing w:lineRule="auto" w:line="240" w:before="0" w:after="0"/>
    </w:pPr>
    <w:rPr>
      <w:rFonts w:ascii="Times New Roman" w:hAnsi="Times New Roman" w:eastAsia="Times New Roman" w:cs="Times New Roman"/>
      <w:sz w:val="24"/>
      <w:szCs w:val="24"/>
      <w:lang w:val="pt-PT"/>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istParagraph">
    <w:name w:val="List Paragraph"/>
    <w:basedOn w:val="Normal"/>
    <w:uiPriority w:val="34"/>
    <w:qFormat/>
    <w:rsid w:val="002c508c"/>
    <w:pPr>
      <w:spacing w:before="0" w:after="16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primeiro.autor@uems.br" TargetMode="External"/><Relationship Id="rId4" Type="http://schemas.openxmlformats.org/officeDocument/2006/relationships/hyperlink" Target="mailto:terceiro.autor@uems.br" TargetMode="External"/><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LibreOffice/7.3.5.2$Windows_X86_64 LibreOffice_project/184fe81b8c8c30d8b5082578aee2fed2ea847c01</Application>
  <AppVersion>15.0000</AppVersion>
  <Pages>1</Pages>
  <Words>460</Words>
  <Characters>2809</Characters>
  <CharactersWithSpaces>3263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2024-08-07T20:15:00Z</dcterms:created>
  <dc:creator>5567999150580</dc:creator>
  <dc:description/>
  <dc:language>pt-BR</dc:language>
  <cp:lastModifiedBy/>
  <dcterms:modified xsi:type="dcterms:W3CDTF">2024-08-12T10:48:52Z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