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28195" w14:textId="77777777" w:rsidR="00184BBE" w:rsidRDefault="00184BBE" w:rsidP="00184BBE">
      <w:pPr>
        <w:spacing w:after="283"/>
        <w:jc w:val="center"/>
        <w:rPr>
          <w:sz w:val="20"/>
          <w:szCs w:val="20"/>
        </w:rPr>
      </w:pPr>
      <w:r w:rsidRPr="00456D40">
        <w:rPr>
          <w:b/>
          <w:bCs/>
          <w:sz w:val="20"/>
          <w:szCs w:val="20"/>
          <w:lang w:eastAsia="pt-BR"/>
        </w:rPr>
        <w:t>ESTUDOS TAXONÔMICOS DE UMA ESPÉCIE DE TRICHOMYCTERIDAE (SILURIFORMES) NA BACIA DO RIO IVINHEMA, ALTO RIO PARANÁ</w:t>
      </w:r>
    </w:p>
    <w:p w14:paraId="4B51FDDB" w14:textId="77777777" w:rsidR="00184BBE" w:rsidRDefault="00184BBE" w:rsidP="00184BBE">
      <w:pPr>
        <w:spacing w:after="283"/>
        <w:jc w:val="both"/>
      </w:pPr>
      <w:r>
        <w:rPr>
          <w:b/>
          <w:bCs/>
          <w:sz w:val="20"/>
          <w:szCs w:val="20"/>
        </w:rPr>
        <w:t xml:space="preserve">Instituição: </w:t>
      </w:r>
      <w:r>
        <w:rPr>
          <w:sz w:val="20"/>
          <w:szCs w:val="20"/>
        </w:rPr>
        <w:t>Universidade Estadual de Mato Grosso do Sul</w:t>
      </w:r>
    </w:p>
    <w:p w14:paraId="23849466" w14:textId="77777777" w:rsidR="00184BBE" w:rsidRDefault="00184BBE" w:rsidP="00184BBE">
      <w:pPr>
        <w:spacing w:after="283"/>
        <w:jc w:val="both"/>
      </w:pPr>
      <w:r>
        <w:rPr>
          <w:b/>
          <w:bCs/>
          <w:sz w:val="20"/>
          <w:szCs w:val="20"/>
        </w:rPr>
        <w:t>Área temática:</w:t>
      </w:r>
      <w:r>
        <w:rPr>
          <w:sz w:val="20"/>
          <w:szCs w:val="20"/>
        </w:rPr>
        <w:t xml:space="preserve"> Zoologia</w:t>
      </w:r>
    </w:p>
    <w:p w14:paraId="303DDEBA" w14:textId="77777777" w:rsidR="00184BBE" w:rsidRDefault="00184BBE" w:rsidP="00184BBE">
      <w:pPr>
        <w:pStyle w:val="Corpodetexto"/>
        <w:spacing w:after="283"/>
        <w:jc w:val="both"/>
      </w:pPr>
      <w:r w:rsidRPr="784769B5">
        <w:rPr>
          <w:rFonts w:eastAsia="Calibri"/>
          <w:b/>
          <w:bCs/>
          <w:sz w:val="20"/>
          <w:szCs w:val="20"/>
          <w:lang w:eastAsia="zh-CN"/>
        </w:rPr>
        <w:t xml:space="preserve">DONI, </w:t>
      </w:r>
      <w:r w:rsidRPr="784769B5">
        <w:rPr>
          <w:rFonts w:eastAsia="Calibri"/>
          <w:sz w:val="20"/>
          <w:szCs w:val="20"/>
          <w:lang w:eastAsia="zh-CN"/>
        </w:rPr>
        <w:t>Giovanna Lôbo (</w:t>
      </w:r>
      <w:r>
        <w:fldChar w:fldCharType="begin"/>
      </w:r>
      <w:r>
        <w:instrText>HYPERLINK \h</w:instrText>
      </w:r>
      <w:r>
        <w:fldChar w:fldCharType="separate"/>
      </w:r>
      <w:r w:rsidRPr="784769B5">
        <w:rPr>
          <w:rStyle w:val="Hyperlink"/>
          <w:rFonts w:eastAsia="Calibri"/>
          <w:sz w:val="20"/>
          <w:szCs w:val="20"/>
          <w:lang w:eastAsia="zh-CN"/>
        </w:rPr>
        <w:t>giovannadoni10@gmail.com)</w:t>
      </w:r>
      <w:r w:rsidRPr="784769B5">
        <w:rPr>
          <w:rStyle w:val="Hyperlink"/>
          <w:rFonts w:eastAsia="Calibri"/>
          <w:sz w:val="20"/>
          <w:szCs w:val="20"/>
          <w:vertAlign w:val="superscript"/>
          <w:lang w:eastAsia="zh-CN"/>
        </w:rPr>
        <w:t>1</w:t>
      </w:r>
      <w:r>
        <w:rPr>
          <w:rStyle w:val="Hyperlink"/>
          <w:rFonts w:eastAsia="Calibri"/>
          <w:sz w:val="20"/>
          <w:szCs w:val="20"/>
          <w:vertAlign w:val="superscript"/>
          <w:lang w:eastAsia="zh-CN"/>
        </w:rPr>
        <w:fldChar w:fldCharType="end"/>
      </w:r>
      <w:r w:rsidRPr="784769B5">
        <w:rPr>
          <w:rFonts w:eastAsia="Calibri"/>
          <w:sz w:val="20"/>
          <w:szCs w:val="20"/>
          <w:lang w:eastAsia="zh-CN"/>
        </w:rPr>
        <w:t xml:space="preserve">; </w:t>
      </w:r>
      <w:r w:rsidRPr="00094EB4">
        <w:rPr>
          <w:rFonts w:eastAsia="Calibri"/>
          <w:b/>
          <w:bCs/>
          <w:sz w:val="20"/>
          <w:szCs w:val="20"/>
          <w:lang w:eastAsia="zh-CN"/>
        </w:rPr>
        <w:t>DAGOSTA</w:t>
      </w:r>
      <w:r w:rsidRPr="784769B5">
        <w:rPr>
          <w:rFonts w:eastAsia="Calibri"/>
          <w:sz w:val="20"/>
          <w:szCs w:val="20"/>
          <w:lang w:eastAsia="zh-CN"/>
        </w:rPr>
        <w:t>, F</w:t>
      </w:r>
      <w:r>
        <w:rPr>
          <w:rFonts w:eastAsia="Calibri"/>
          <w:sz w:val="20"/>
          <w:szCs w:val="20"/>
          <w:lang w:eastAsia="zh-CN"/>
        </w:rPr>
        <w:t>ernando César Paiva (</w:t>
      </w:r>
      <w:r w:rsidRPr="00FF42E8">
        <w:rPr>
          <w:rFonts w:eastAsia="Calibri"/>
          <w:sz w:val="20"/>
          <w:szCs w:val="20"/>
          <w:lang w:eastAsia="zh-CN"/>
        </w:rPr>
        <w:t>ferdagosta@gmail.com</w:t>
      </w:r>
      <w:r>
        <w:rPr>
          <w:rFonts w:eastAsia="Calibri"/>
          <w:sz w:val="20"/>
          <w:szCs w:val="20"/>
          <w:lang w:eastAsia="zh-CN"/>
        </w:rPr>
        <w:t>)</w:t>
      </w:r>
      <w:r>
        <w:rPr>
          <w:rFonts w:eastAsia="Calibri"/>
          <w:sz w:val="20"/>
          <w:szCs w:val="20"/>
          <w:vertAlign w:val="superscript"/>
          <w:lang w:eastAsia="zh-CN"/>
        </w:rPr>
        <w:t>2</w:t>
      </w:r>
      <w:r w:rsidRPr="784769B5">
        <w:rPr>
          <w:rFonts w:eastAsia="Calibri"/>
          <w:sz w:val="20"/>
          <w:szCs w:val="20"/>
          <w:lang w:eastAsia="zh-CN"/>
        </w:rPr>
        <w:t xml:space="preserve"> ;</w:t>
      </w:r>
      <w:r>
        <w:rPr>
          <w:rFonts w:eastAsia="Calibri"/>
          <w:sz w:val="20"/>
          <w:szCs w:val="20"/>
          <w:lang w:eastAsia="zh-CN"/>
        </w:rPr>
        <w:t xml:space="preserve"> </w:t>
      </w:r>
      <w:r w:rsidRPr="00184BBE">
        <w:rPr>
          <w:rFonts w:eastAsia="Calibri"/>
          <w:b/>
          <w:bCs/>
          <w:sz w:val="20"/>
          <w:szCs w:val="20"/>
          <w:lang w:eastAsia="zh-CN"/>
        </w:rPr>
        <w:t>DONIN</w:t>
      </w:r>
      <w:r>
        <w:rPr>
          <w:rFonts w:eastAsia="Calibri"/>
          <w:sz w:val="20"/>
          <w:szCs w:val="20"/>
          <w:lang w:eastAsia="zh-CN"/>
        </w:rPr>
        <w:t>, Laura Modesti (</w:t>
      </w:r>
      <w:r w:rsidRPr="004D5A27">
        <w:rPr>
          <w:rFonts w:eastAsia="Calibri"/>
          <w:sz w:val="20"/>
          <w:szCs w:val="20"/>
          <w:lang w:eastAsia="zh-CN"/>
        </w:rPr>
        <w:t>lauramdonin@gmail.com</w:t>
      </w:r>
      <w:r>
        <w:rPr>
          <w:rFonts w:eastAsia="Calibri"/>
          <w:sz w:val="20"/>
          <w:szCs w:val="20"/>
          <w:lang w:eastAsia="zh-CN"/>
        </w:rPr>
        <w:t>)</w:t>
      </w:r>
      <w:r>
        <w:rPr>
          <w:rFonts w:eastAsia="Calibri"/>
          <w:sz w:val="20"/>
          <w:szCs w:val="20"/>
          <w:vertAlign w:val="superscript"/>
          <w:lang w:eastAsia="zh-CN"/>
        </w:rPr>
        <w:t>3</w:t>
      </w:r>
      <w:r>
        <w:rPr>
          <w:rFonts w:eastAsia="Calibri"/>
          <w:sz w:val="20"/>
          <w:szCs w:val="20"/>
          <w:lang w:eastAsia="zh-CN"/>
        </w:rPr>
        <w:t>;</w:t>
      </w:r>
      <w:r w:rsidRPr="784769B5">
        <w:rPr>
          <w:rFonts w:eastAsia="Calibri"/>
          <w:sz w:val="20"/>
          <w:szCs w:val="20"/>
          <w:lang w:eastAsia="zh-CN"/>
        </w:rPr>
        <w:t xml:space="preserve"> </w:t>
      </w:r>
      <w:r w:rsidRPr="784769B5">
        <w:rPr>
          <w:rFonts w:eastAsia="Calibri"/>
          <w:b/>
          <w:bCs/>
          <w:sz w:val="20"/>
          <w:szCs w:val="20"/>
          <w:lang w:eastAsia="zh-CN"/>
        </w:rPr>
        <w:t>SÚAREZ</w:t>
      </w:r>
      <w:r w:rsidRPr="784769B5">
        <w:rPr>
          <w:rFonts w:eastAsia="Calibri"/>
          <w:sz w:val="20"/>
          <w:szCs w:val="20"/>
          <w:lang w:eastAsia="zh-CN"/>
        </w:rPr>
        <w:t>, Yzel Rondon (</w:t>
      </w:r>
      <w:r>
        <w:fldChar w:fldCharType="begin"/>
      </w:r>
      <w:r>
        <w:instrText>HYPERLINK "mailto:yzel@uems.br" \h</w:instrText>
      </w:r>
      <w:r>
        <w:fldChar w:fldCharType="separate"/>
      </w:r>
      <w:r w:rsidRPr="784769B5">
        <w:rPr>
          <w:rStyle w:val="Hyperlink"/>
          <w:rFonts w:eastAsia="Calibri"/>
          <w:sz w:val="20"/>
          <w:szCs w:val="20"/>
          <w:lang w:eastAsia="zh-CN"/>
        </w:rPr>
        <w:t>yzel@uems.br</w:t>
      </w:r>
      <w:r>
        <w:rPr>
          <w:rStyle w:val="Hyperlink"/>
          <w:rFonts w:eastAsia="Calibri"/>
          <w:sz w:val="20"/>
          <w:szCs w:val="20"/>
          <w:lang w:eastAsia="zh-CN"/>
        </w:rPr>
        <w:fldChar w:fldCharType="end"/>
      </w:r>
      <w:r w:rsidRPr="784769B5">
        <w:rPr>
          <w:rFonts w:eastAsia="Calibri"/>
          <w:sz w:val="20"/>
          <w:szCs w:val="20"/>
          <w:lang w:eastAsia="zh-CN"/>
        </w:rPr>
        <w:t>)</w:t>
      </w:r>
      <w:r>
        <w:rPr>
          <w:rFonts w:eastAsia="Calibri"/>
          <w:sz w:val="20"/>
          <w:szCs w:val="20"/>
          <w:vertAlign w:val="superscript"/>
          <w:lang w:eastAsia="zh-CN"/>
        </w:rPr>
        <w:t>4</w:t>
      </w:r>
    </w:p>
    <w:p w14:paraId="50965EF6" w14:textId="77777777" w:rsidR="00184BBE" w:rsidRDefault="00184BBE" w:rsidP="00184BBE">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Ciências Biológicas da UEMS - Dourados;</w:t>
      </w:r>
    </w:p>
    <w:p w14:paraId="33C5D198" w14:textId="77777777" w:rsidR="00184BBE" w:rsidRDefault="00184BBE" w:rsidP="00184BBE">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Docente do Curso de Ciências Biológicas da UFGD - Dourados;</w:t>
      </w:r>
    </w:p>
    <w:p w14:paraId="47067FF9" w14:textId="31C98E68" w:rsidR="00184BBE" w:rsidRDefault="00184BBE" w:rsidP="00184BBE">
      <w:pPr>
        <w:pStyle w:val="Corpodetexto"/>
        <w:jc w:val="both"/>
        <w:rPr>
          <w:rFonts w:eastAsia="Calibri"/>
          <w:sz w:val="20"/>
          <w:szCs w:val="20"/>
          <w:lang w:eastAsia="zh-CN"/>
        </w:rPr>
      </w:pPr>
      <w:r>
        <w:rPr>
          <w:rFonts w:eastAsia="Calibri"/>
          <w:sz w:val="20"/>
          <w:szCs w:val="20"/>
          <w:vertAlign w:val="superscript"/>
          <w:lang w:eastAsia="zh-CN"/>
        </w:rPr>
        <w:t>3</w:t>
      </w:r>
      <w:r>
        <w:rPr>
          <w:rFonts w:eastAsia="Calibri"/>
          <w:sz w:val="20"/>
          <w:szCs w:val="20"/>
          <w:lang w:eastAsia="zh-CN"/>
        </w:rPr>
        <w:t xml:space="preserve"> – Doutoranda no programa de Sistemática, Taxonomia Animal e Biodiversidade pelo MZUSP – São Paulo</w:t>
      </w:r>
      <w:r>
        <w:rPr>
          <w:rFonts w:eastAsia="Calibri"/>
          <w:sz w:val="20"/>
          <w:szCs w:val="20"/>
          <w:lang w:eastAsia="zh-CN"/>
        </w:rPr>
        <w:t>;</w:t>
      </w:r>
    </w:p>
    <w:p w14:paraId="682570A0" w14:textId="708EE564" w:rsidR="00184BBE" w:rsidRPr="00184BBE" w:rsidRDefault="00184BBE" w:rsidP="00184BBE">
      <w:pPr>
        <w:pStyle w:val="Corpodetexto"/>
        <w:jc w:val="both"/>
        <w:rPr>
          <w:sz w:val="20"/>
          <w:szCs w:val="20"/>
        </w:rPr>
      </w:pPr>
      <w:r>
        <w:rPr>
          <w:rFonts w:eastAsia="Calibri"/>
          <w:sz w:val="20"/>
          <w:szCs w:val="20"/>
          <w:vertAlign w:val="superscript"/>
          <w:lang w:eastAsia="zh-CN"/>
        </w:rPr>
        <w:t xml:space="preserve">4 </w:t>
      </w:r>
      <w:r>
        <w:rPr>
          <w:rFonts w:eastAsia="Calibri"/>
          <w:sz w:val="20"/>
          <w:szCs w:val="20"/>
          <w:lang w:eastAsia="zh-CN"/>
        </w:rPr>
        <w:t>–</w:t>
      </w:r>
      <w:r>
        <w:rPr>
          <w:rFonts w:eastAsia="Calibri"/>
          <w:sz w:val="20"/>
          <w:szCs w:val="20"/>
          <w:lang w:eastAsia="zh-CN"/>
        </w:rPr>
        <w:t xml:space="preserve"> Docente do Curso de Ciências Biológicas da UEMS – Dourados.</w:t>
      </w:r>
    </w:p>
    <w:p w14:paraId="5F683F6F" w14:textId="77777777" w:rsidR="00184BBE" w:rsidRDefault="00184BBE" w:rsidP="00184BBE">
      <w:pPr>
        <w:pStyle w:val="Corpodetexto"/>
        <w:spacing w:after="283"/>
        <w:jc w:val="both"/>
        <w:rPr>
          <w:sz w:val="20"/>
          <w:szCs w:val="20"/>
        </w:rPr>
      </w:pPr>
    </w:p>
    <w:p w14:paraId="3D566635" w14:textId="77777777" w:rsidR="00184BBE" w:rsidRPr="004E7687" w:rsidRDefault="00184BBE" w:rsidP="00184BBE">
      <w:pPr>
        <w:spacing w:after="283"/>
        <w:jc w:val="both"/>
        <w:rPr>
          <w:sz w:val="20"/>
          <w:szCs w:val="20"/>
          <w:lang w:val="pt-BR" w:eastAsia="pt-BR"/>
        </w:rPr>
      </w:pPr>
      <w:r w:rsidRPr="784769B5">
        <w:rPr>
          <w:sz w:val="20"/>
          <w:szCs w:val="20"/>
          <w:lang w:val="pt-BR" w:eastAsia="pt-BR"/>
        </w:rPr>
        <w:t xml:space="preserve">A ictiofauna possui uma ampla variedade de espécies entre os vertebrados, com o surgimento de espécies novas descritas anualmente, possuindo uma vasta diversidade em parâmetros taxonômicos e ecológicos. Neste sentindo, a caracterização e classificação desses táxons se torna cada vez mais necessária. </w:t>
      </w:r>
      <w:r w:rsidRPr="784769B5">
        <w:rPr>
          <w:i/>
          <w:iCs/>
          <w:sz w:val="20"/>
          <w:szCs w:val="20"/>
          <w:lang w:val="pt-BR" w:eastAsia="pt-BR"/>
        </w:rPr>
        <w:t>Cambeva sp.</w:t>
      </w:r>
      <w:r w:rsidRPr="784769B5">
        <w:rPr>
          <w:sz w:val="20"/>
          <w:szCs w:val="20"/>
          <w:lang w:val="pt-BR" w:eastAsia="pt-BR"/>
        </w:rPr>
        <w:t xml:space="preserve">, conhecidos popularmente como “cambevas”, são uma espécie de bagres de água doce que usualmente estão associadas a riachos de cabeceira e com elevada transparência, velocidade da correnteza e pristinos. No presente trabalho foram realizados estudos taxonômicos e ecológicos em relação à espécie registrada nas cabeceiras do rio Dourados, Alto Rio Paraná. Foram coletados 46 indivíduos, tendo sido retiradas suas medidas e contagens de acordo com os padrões da espécie na literatura corrente. Um total de 21 indivíduos foram analisados para características taxonômicas. Os indivíduos apresentaram um corpo alongado, boca subterminal com lábios alongados, com o lábio superior maior e lábio inferior carnudo. Os barbilhões são curtos e finos, com as extremidades mais finas, com o barbilhão nasal emergindo da região lateral da narina, barbilhões maxilares maiores que os barbilhões </w:t>
      </w:r>
      <w:proofErr w:type="spellStart"/>
      <w:r w:rsidRPr="784769B5">
        <w:rPr>
          <w:sz w:val="20"/>
          <w:szCs w:val="20"/>
          <w:lang w:val="pt-BR" w:eastAsia="pt-BR"/>
        </w:rPr>
        <w:t>rictais</w:t>
      </w:r>
      <w:proofErr w:type="spellEnd"/>
      <w:r w:rsidRPr="784769B5">
        <w:rPr>
          <w:sz w:val="20"/>
          <w:szCs w:val="20"/>
          <w:lang w:val="pt-BR" w:eastAsia="pt-BR"/>
        </w:rPr>
        <w:t xml:space="preserve"> e mais alongados que os barbilhões nasais. Nadadeira peitoral estreita com a margem arredondada, com raios usualmente ii,7 (dois entre 21 indivíduos apresentaram ii,6 e um entre 21 indivíduos apresentaram iii,6), terceiro e quarto raios mais alongados. Nadadeira dorsal arredondada com ii,5 raios, quarto e quinto raios mais alongados. Nadadeira anal mais curta e mais estreita que a nadadeira dorsal, com i,6-7 raios, quinto e sexto raios mais alongados. Nadadeira pélvica com i,4 raios, segundo raio mais alongado. Nadadeira caudal truncada com extremidade reta, com i,</w:t>
      </w:r>
      <w:proofErr w:type="gramStart"/>
      <w:r w:rsidRPr="784769B5">
        <w:rPr>
          <w:sz w:val="20"/>
          <w:szCs w:val="20"/>
          <w:lang w:val="pt-BR" w:eastAsia="pt-BR"/>
        </w:rPr>
        <w:t>11,i</w:t>
      </w:r>
      <w:proofErr w:type="gramEnd"/>
      <w:r w:rsidRPr="784769B5">
        <w:rPr>
          <w:sz w:val="20"/>
          <w:szCs w:val="20"/>
          <w:lang w:val="pt-BR" w:eastAsia="pt-BR"/>
        </w:rPr>
        <w:t xml:space="preserve"> raios. Também foram analisados 25 indivíduos para dados ecológicos, tendo sido 15 fêmeas, 8 machos e 2 indivíduos de sexo indeterminado. Os indivíduos apresentaram comprimento padrão variando entre 25.26mm e 83.42mm. O peso variou entre 0.2667g e 5.1426g. Todos os indivíduos apresentaram estômago contendo os seguintes itens alimentares: Resto de inseto autóctone, resto de vegetação, </w:t>
      </w:r>
      <w:proofErr w:type="spellStart"/>
      <w:r w:rsidRPr="784769B5">
        <w:rPr>
          <w:sz w:val="20"/>
          <w:szCs w:val="20"/>
          <w:lang w:val="pt-BR" w:eastAsia="pt-BR"/>
        </w:rPr>
        <w:t>Chironomidae</w:t>
      </w:r>
      <w:proofErr w:type="spellEnd"/>
      <w:r w:rsidRPr="784769B5">
        <w:rPr>
          <w:sz w:val="20"/>
          <w:szCs w:val="20"/>
          <w:lang w:val="pt-BR" w:eastAsia="pt-BR"/>
        </w:rPr>
        <w:t xml:space="preserve">, </w:t>
      </w:r>
      <w:proofErr w:type="spellStart"/>
      <w:r w:rsidRPr="784769B5">
        <w:rPr>
          <w:sz w:val="20"/>
          <w:szCs w:val="20"/>
          <w:lang w:val="pt-BR" w:eastAsia="pt-BR"/>
        </w:rPr>
        <w:t>Ephemeroptera</w:t>
      </w:r>
      <w:proofErr w:type="spellEnd"/>
      <w:r w:rsidRPr="784769B5">
        <w:rPr>
          <w:sz w:val="20"/>
          <w:szCs w:val="20"/>
          <w:lang w:val="pt-BR" w:eastAsia="pt-BR"/>
        </w:rPr>
        <w:t xml:space="preserve">, </w:t>
      </w:r>
      <w:proofErr w:type="spellStart"/>
      <w:r w:rsidRPr="784769B5">
        <w:rPr>
          <w:sz w:val="20"/>
          <w:szCs w:val="20"/>
          <w:lang w:val="pt-BR" w:eastAsia="pt-BR"/>
        </w:rPr>
        <w:t>Trichoptera</w:t>
      </w:r>
      <w:proofErr w:type="spellEnd"/>
      <w:r w:rsidRPr="784769B5">
        <w:rPr>
          <w:sz w:val="20"/>
          <w:szCs w:val="20"/>
          <w:lang w:val="pt-BR" w:eastAsia="pt-BR"/>
        </w:rPr>
        <w:t xml:space="preserve">, </w:t>
      </w:r>
      <w:proofErr w:type="spellStart"/>
      <w:r w:rsidRPr="784769B5">
        <w:rPr>
          <w:sz w:val="20"/>
          <w:szCs w:val="20"/>
          <w:lang w:val="pt-BR" w:eastAsia="pt-BR"/>
        </w:rPr>
        <w:t>Simuliidae</w:t>
      </w:r>
      <w:proofErr w:type="spellEnd"/>
      <w:r w:rsidRPr="784769B5">
        <w:rPr>
          <w:sz w:val="20"/>
          <w:szCs w:val="20"/>
          <w:lang w:val="pt-BR" w:eastAsia="pt-BR"/>
        </w:rPr>
        <w:t xml:space="preserve">, </w:t>
      </w:r>
      <w:proofErr w:type="spellStart"/>
      <w:r w:rsidRPr="784769B5">
        <w:rPr>
          <w:sz w:val="20"/>
          <w:szCs w:val="20"/>
          <w:lang w:val="pt-BR" w:eastAsia="pt-BR"/>
        </w:rPr>
        <w:t>Hymenoptera</w:t>
      </w:r>
      <w:proofErr w:type="spellEnd"/>
      <w:r w:rsidRPr="784769B5">
        <w:rPr>
          <w:sz w:val="20"/>
          <w:szCs w:val="20"/>
          <w:lang w:val="pt-BR" w:eastAsia="pt-BR"/>
        </w:rPr>
        <w:t xml:space="preserve">, sedimento, alga filamentosa e outros restos alimentares não identificáveis. O item alimentar de maior importância na dieta foi resto de inseto autóctone, em razão do seu maior volume relativo. Os resultados moleculares apresentaram grandes proximidades com a espécie </w:t>
      </w:r>
      <w:r w:rsidRPr="784769B5">
        <w:rPr>
          <w:i/>
          <w:iCs/>
          <w:sz w:val="20"/>
          <w:szCs w:val="20"/>
          <w:lang w:val="pt-BR" w:eastAsia="pt-BR"/>
        </w:rPr>
        <w:t xml:space="preserve">Cambeva </w:t>
      </w:r>
      <w:proofErr w:type="spellStart"/>
      <w:r w:rsidRPr="784769B5">
        <w:rPr>
          <w:i/>
          <w:iCs/>
          <w:sz w:val="20"/>
          <w:szCs w:val="20"/>
          <w:lang w:val="pt-BR" w:eastAsia="pt-BR"/>
        </w:rPr>
        <w:t>diabola</w:t>
      </w:r>
      <w:proofErr w:type="spellEnd"/>
      <w:r w:rsidRPr="784769B5">
        <w:rPr>
          <w:i/>
          <w:iCs/>
          <w:sz w:val="20"/>
          <w:szCs w:val="20"/>
          <w:lang w:val="pt-BR" w:eastAsia="pt-BR"/>
        </w:rPr>
        <w:t>,</w:t>
      </w:r>
      <w:r w:rsidRPr="784769B5">
        <w:rPr>
          <w:sz w:val="20"/>
          <w:szCs w:val="20"/>
          <w:lang w:val="pt-BR" w:eastAsia="pt-BR"/>
        </w:rPr>
        <w:t xml:space="preserve"> encontrada comumente no Parque Estadual do Morro do Diabo, no estado de São Paulo. Apesar das semelhanças moleculares, a espécie </w:t>
      </w:r>
      <w:r w:rsidRPr="784769B5">
        <w:rPr>
          <w:i/>
          <w:iCs/>
          <w:sz w:val="20"/>
          <w:szCs w:val="20"/>
          <w:lang w:val="pt-BR" w:eastAsia="pt-BR"/>
        </w:rPr>
        <w:t xml:space="preserve">Cambeva </w:t>
      </w:r>
      <w:r w:rsidRPr="784769B5">
        <w:rPr>
          <w:sz w:val="20"/>
          <w:szCs w:val="20"/>
          <w:lang w:val="pt-BR" w:eastAsia="pt-BR"/>
        </w:rPr>
        <w:t xml:space="preserve">sp. apresenta características </w:t>
      </w:r>
      <w:proofErr w:type="spellStart"/>
      <w:r w:rsidRPr="784769B5">
        <w:rPr>
          <w:sz w:val="20"/>
          <w:szCs w:val="20"/>
          <w:lang w:val="pt-BR" w:eastAsia="pt-BR"/>
        </w:rPr>
        <w:t>morfométricas</w:t>
      </w:r>
      <w:proofErr w:type="spellEnd"/>
      <w:r w:rsidRPr="784769B5">
        <w:rPr>
          <w:sz w:val="20"/>
          <w:szCs w:val="20"/>
          <w:lang w:val="pt-BR" w:eastAsia="pt-BR"/>
        </w:rPr>
        <w:t xml:space="preserve"> distintas </w:t>
      </w:r>
      <w:proofErr w:type="gramStart"/>
      <w:r w:rsidRPr="784769B5">
        <w:rPr>
          <w:sz w:val="20"/>
          <w:szCs w:val="20"/>
          <w:lang w:val="pt-BR" w:eastAsia="pt-BR"/>
        </w:rPr>
        <w:t>das presentes</w:t>
      </w:r>
      <w:proofErr w:type="gramEnd"/>
      <w:r w:rsidRPr="784769B5">
        <w:rPr>
          <w:sz w:val="20"/>
          <w:szCs w:val="20"/>
          <w:lang w:val="pt-BR" w:eastAsia="pt-BR"/>
        </w:rPr>
        <w:t xml:space="preserve"> em </w:t>
      </w:r>
      <w:r w:rsidRPr="784769B5">
        <w:rPr>
          <w:i/>
          <w:iCs/>
          <w:sz w:val="20"/>
          <w:szCs w:val="20"/>
          <w:lang w:val="pt-BR" w:eastAsia="pt-BR"/>
        </w:rPr>
        <w:t xml:space="preserve">Cambeva </w:t>
      </w:r>
      <w:proofErr w:type="spellStart"/>
      <w:r w:rsidRPr="784769B5">
        <w:rPr>
          <w:i/>
          <w:iCs/>
          <w:sz w:val="20"/>
          <w:szCs w:val="20"/>
          <w:lang w:val="pt-BR" w:eastAsia="pt-BR"/>
        </w:rPr>
        <w:t>diabola</w:t>
      </w:r>
      <w:proofErr w:type="spellEnd"/>
      <w:r w:rsidRPr="784769B5">
        <w:rPr>
          <w:i/>
          <w:iCs/>
          <w:sz w:val="20"/>
          <w:szCs w:val="20"/>
          <w:lang w:val="pt-BR" w:eastAsia="pt-BR"/>
        </w:rPr>
        <w:t xml:space="preserve">, </w:t>
      </w:r>
      <w:r w:rsidRPr="784769B5">
        <w:rPr>
          <w:sz w:val="20"/>
          <w:szCs w:val="20"/>
          <w:lang w:val="pt-BR" w:eastAsia="pt-BR"/>
        </w:rPr>
        <w:t>como a presença dos poros i1 e i3 e diferenças de raios nas nadadeiras peitoral e dorsal</w:t>
      </w:r>
      <w:r w:rsidRPr="784769B5">
        <w:rPr>
          <w:i/>
          <w:iCs/>
          <w:sz w:val="20"/>
          <w:szCs w:val="20"/>
          <w:lang w:val="pt-BR" w:eastAsia="pt-BR"/>
        </w:rPr>
        <w:t xml:space="preserve">. </w:t>
      </w:r>
      <w:r w:rsidRPr="784769B5">
        <w:rPr>
          <w:sz w:val="20"/>
          <w:szCs w:val="20"/>
          <w:lang w:val="pt-BR" w:eastAsia="pt-BR"/>
        </w:rPr>
        <w:t xml:space="preserve">Conclui-se que a espécie </w:t>
      </w:r>
      <w:r w:rsidRPr="784769B5">
        <w:rPr>
          <w:i/>
          <w:iCs/>
          <w:sz w:val="20"/>
          <w:szCs w:val="20"/>
          <w:lang w:val="pt-BR" w:eastAsia="pt-BR"/>
        </w:rPr>
        <w:t xml:space="preserve">Cambeva </w:t>
      </w:r>
      <w:r w:rsidRPr="784769B5">
        <w:rPr>
          <w:sz w:val="20"/>
          <w:szCs w:val="20"/>
          <w:lang w:val="pt-BR" w:eastAsia="pt-BR"/>
        </w:rPr>
        <w:t xml:space="preserve">sp. se difere morfologicamente de </w:t>
      </w:r>
      <w:r w:rsidRPr="784769B5">
        <w:rPr>
          <w:i/>
          <w:iCs/>
          <w:sz w:val="20"/>
          <w:szCs w:val="20"/>
          <w:lang w:val="pt-BR" w:eastAsia="pt-BR"/>
        </w:rPr>
        <w:t xml:space="preserve">Cambeva </w:t>
      </w:r>
      <w:proofErr w:type="spellStart"/>
      <w:r w:rsidRPr="784769B5">
        <w:rPr>
          <w:i/>
          <w:iCs/>
          <w:sz w:val="20"/>
          <w:szCs w:val="20"/>
          <w:lang w:val="pt-BR" w:eastAsia="pt-BR"/>
        </w:rPr>
        <w:t>diabola</w:t>
      </w:r>
      <w:proofErr w:type="spellEnd"/>
      <w:r w:rsidRPr="784769B5">
        <w:rPr>
          <w:sz w:val="20"/>
          <w:szCs w:val="20"/>
          <w:lang w:val="pt-BR" w:eastAsia="pt-BR"/>
        </w:rPr>
        <w:t>, por possuir a presença dos poros i1 e i3, além de possuir hábitos alimentares insetívoros relacionados ao substrato arenoso dos ambientes em que estão alocados.</w:t>
      </w:r>
    </w:p>
    <w:p w14:paraId="369BD3C6" w14:textId="77777777" w:rsidR="00184BBE" w:rsidRDefault="00184BBE" w:rsidP="00184BBE">
      <w:pPr>
        <w:spacing w:after="283"/>
        <w:jc w:val="both"/>
        <w:rPr>
          <w:sz w:val="20"/>
          <w:szCs w:val="20"/>
        </w:rPr>
      </w:pPr>
      <w:r w:rsidRPr="784769B5">
        <w:rPr>
          <w:b/>
          <w:bCs/>
          <w:sz w:val="20"/>
          <w:szCs w:val="20"/>
          <w:lang w:eastAsia="pt-BR"/>
        </w:rPr>
        <w:t>PALAVRAS-CHAVE:</w:t>
      </w:r>
      <w:r w:rsidRPr="784769B5">
        <w:rPr>
          <w:sz w:val="20"/>
          <w:szCs w:val="20"/>
          <w:lang w:eastAsia="pt-BR"/>
        </w:rPr>
        <w:t xml:space="preserve"> Ictiofauna, </w:t>
      </w:r>
      <w:r w:rsidRPr="784769B5">
        <w:rPr>
          <w:i/>
          <w:iCs/>
          <w:sz w:val="20"/>
          <w:szCs w:val="20"/>
          <w:lang w:eastAsia="pt-BR"/>
        </w:rPr>
        <w:t>Cambeva</w:t>
      </w:r>
      <w:r w:rsidRPr="784769B5">
        <w:rPr>
          <w:sz w:val="20"/>
          <w:szCs w:val="20"/>
          <w:lang w:eastAsia="pt-BR"/>
        </w:rPr>
        <w:t>, Dieta.</w:t>
      </w:r>
    </w:p>
    <w:p w14:paraId="13182893" w14:textId="77777777" w:rsidR="00184BBE" w:rsidRDefault="00184BBE" w:rsidP="00184BBE">
      <w:pPr>
        <w:jc w:val="both"/>
        <w:rPr>
          <w:sz w:val="20"/>
          <w:szCs w:val="20"/>
        </w:rPr>
      </w:pPr>
      <w:r>
        <w:rPr>
          <w:b/>
          <w:bCs/>
          <w:sz w:val="20"/>
          <w:szCs w:val="20"/>
          <w:lang w:eastAsia="pt-BR"/>
        </w:rPr>
        <w:t>AGRADECIMENTOS:</w:t>
      </w:r>
      <w:r>
        <w:rPr>
          <w:sz w:val="20"/>
          <w:szCs w:val="20"/>
          <w:lang w:eastAsia="pt-BR"/>
        </w:rPr>
        <w:t xml:space="preserve"> UEMS, CNPq, FUNDECT, UFGD e USP.</w:t>
      </w:r>
    </w:p>
    <w:p w14:paraId="20D95A7C" w14:textId="77777777" w:rsidR="00184BBE" w:rsidRDefault="00184BBE" w:rsidP="00184BBE">
      <w:pPr>
        <w:jc w:val="both"/>
        <w:rPr>
          <w:sz w:val="20"/>
          <w:szCs w:val="20"/>
        </w:rPr>
      </w:pPr>
    </w:p>
    <w:p w14:paraId="5F02326F" w14:textId="77777777" w:rsidR="00923661" w:rsidRDefault="00923661">
      <w:pPr>
        <w:jc w:val="both"/>
        <w:rPr>
          <w:sz w:val="20"/>
          <w:szCs w:val="20"/>
        </w:rPr>
      </w:pPr>
    </w:p>
    <w:sectPr w:rsidR="00923661">
      <w:headerReference w:type="even" r:id="rId7"/>
      <w:headerReference w:type="default" r:id="rId8"/>
      <w:footerReference w:type="even"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A12DB" w14:textId="77777777" w:rsidR="00184BBE" w:rsidRDefault="00184BBE">
      <w:r>
        <w:separator/>
      </w:r>
    </w:p>
  </w:endnote>
  <w:endnote w:type="continuationSeparator" w:id="0">
    <w:p w14:paraId="0D9D40D5" w14:textId="77777777" w:rsidR="00184BBE" w:rsidRDefault="0018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588DB" w14:textId="77777777" w:rsidR="00923661" w:rsidRDefault="009236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6420" w14:textId="77777777" w:rsidR="00923661" w:rsidRDefault="00923661">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4D52" w14:textId="77777777" w:rsidR="00923661" w:rsidRDefault="00923661">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A3F7A" w14:textId="77777777" w:rsidR="00184BBE" w:rsidRDefault="00184BBE">
      <w:r>
        <w:separator/>
      </w:r>
    </w:p>
  </w:footnote>
  <w:footnote w:type="continuationSeparator" w:id="0">
    <w:p w14:paraId="3C774E4B" w14:textId="77777777" w:rsidR="00184BBE" w:rsidRDefault="0018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20C5" w14:textId="77777777" w:rsidR="00923661" w:rsidRDefault="009236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8A8F9" w14:textId="77777777" w:rsidR="00923661" w:rsidRDefault="00184BBE">
    <w:pPr>
      <w:pStyle w:val="Cabealho"/>
    </w:pPr>
    <w:r>
      <w:rPr>
        <w:noProof/>
      </w:rPr>
      <w:drawing>
        <wp:anchor distT="0" distB="0" distL="114300" distR="114300" simplePos="0" relativeHeight="251654144" behindDoc="0" locked="0" layoutInCell="0" allowOverlap="1" wp14:anchorId="0057213A" wp14:editId="29A250EA">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5306E63E" wp14:editId="4ABBBA74">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1EECDD7E" wp14:editId="7FF9ED15">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32093551" wp14:editId="264F337A">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BF6A9" w14:textId="77777777" w:rsidR="00923661" w:rsidRDefault="00184BBE">
    <w:pPr>
      <w:pStyle w:val="Cabealho"/>
    </w:pPr>
    <w:r>
      <w:rPr>
        <w:noProof/>
      </w:rPr>
      <w:drawing>
        <wp:anchor distT="0" distB="0" distL="114300" distR="114300" simplePos="0" relativeHeight="251655168" behindDoc="0" locked="0" layoutInCell="0" allowOverlap="1" wp14:anchorId="47769AFF" wp14:editId="2C251403">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257D75BB" wp14:editId="591A5B14">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6324E76E" wp14:editId="19CF46A6">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3FD6000F" wp14:editId="0FCD0A4E">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61"/>
    <w:rsid w:val="00184BBE"/>
    <w:rsid w:val="007B558A"/>
    <w:rsid w:val="0092366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4FD8"/>
  <w15:docId w15:val="{21D6928E-7827-45C1-9458-9A1366DB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184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3291</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Giovanna Lobo Doni</cp:lastModifiedBy>
  <cp:revision>2</cp:revision>
  <cp:lastPrinted>2023-01-31T14:18:00Z</cp:lastPrinted>
  <dcterms:created xsi:type="dcterms:W3CDTF">2024-08-13T00:36:00Z</dcterms:created>
  <dcterms:modified xsi:type="dcterms:W3CDTF">2024-08-13T00:36:00Z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