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b/>
          <w:b/>
          <w:bCs/>
          <w:sz w:val="20"/>
          <w:szCs w:val="20"/>
          <w:lang w:eastAsia="pt-BR"/>
        </w:rPr>
      </w:pPr>
      <w:r>
        <w:rPr>
          <w:b/>
          <w:bCs/>
          <w:sz w:val="20"/>
          <w:szCs w:val="20"/>
          <w:lang w:eastAsia="pt-BR"/>
        </w:rPr>
      </w:r>
    </w:p>
    <w:p>
      <w:pPr>
        <w:pStyle w:val="Normal"/>
        <w:spacing w:before="0" w:after="283"/>
        <w:jc w:val="center"/>
        <w:rPr>
          <w:b/>
          <w:b/>
          <w:bCs/>
          <w:sz w:val="20"/>
          <w:szCs w:val="20"/>
          <w:lang w:eastAsia="pt-BR"/>
        </w:rPr>
      </w:pPr>
      <w:r>
        <w:rPr>
          <w:b/>
          <w:bCs/>
          <w:sz w:val="20"/>
          <w:szCs w:val="20"/>
          <w:lang w:eastAsia="pt-BR"/>
        </w:rPr>
        <w:t xml:space="preserve">O PÃO NOSSO DE CADA DIA: UMA ANÁLISE DAS UNIDADES FRASEOLÓGICAS FORMADAS PELA LEXIA </w:t>
      </w:r>
      <w:r>
        <w:rPr>
          <w:b/>
          <w:bCs/>
          <w:i/>
          <w:iCs/>
          <w:sz w:val="20"/>
          <w:szCs w:val="20"/>
          <w:lang w:eastAsia="pt-BR"/>
        </w:rPr>
        <w:t>PAN</w:t>
      </w:r>
      <w:r>
        <w:rPr>
          <w:b/>
          <w:bCs/>
          <w:sz w:val="20"/>
          <w:szCs w:val="20"/>
          <w:lang w:eastAsia="pt-BR"/>
        </w:rPr>
        <w:t xml:space="preserve"> NO </w:t>
      </w:r>
      <w:r>
        <w:rPr>
          <w:b/>
          <w:bCs/>
          <w:i/>
          <w:iCs/>
          <w:sz w:val="20"/>
          <w:szCs w:val="20"/>
          <w:lang w:eastAsia="pt-BR"/>
        </w:rPr>
        <w:t>DICCIONARIO DE LA LENGUA ESPAÑOLA</w:t>
      </w:r>
      <w:r>
        <w:rPr>
          <w:b/>
          <w:bCs/>
          <w:sz w:val="20"/>
          <w:szCs w:val="20"/>
          <w:lang w:eastAsia="pt-BR"/>
        </w:rPr>
        <w:t xml:space="preserve"> (2020)</w:t>
      </w:r>
    </w:p>
    <w:p>
      <w:pPr>
        <w:pStyle w:val="Normal"/>
        <w:spacing w:before="0" w:after="283"/>
        <w:jc w:val="both"/>
        <w:rPr/>
      </w:pPr>
      <w:r>
        <w:rPr>
          <w:b/>
          <w:bCs/>
          <w:sz w:val="20"/>
          <w:szCs w:val="20"/>
        </w:rPr>
        <w:t xml:space="preserve">Instituição: </w:t>
      </w:r>
      <w:r>
        <w:rPr>
          <w:sz w:val="20"/>
          <w:szCs w:val="20"/>
        </w:rPr>
        <w:t>Universidade Estadual de Mato Grosso do Sul</w:t>
      </w:r>
      <w:r>
        <w:rPr>
          <w:b/>
          <w:bCs/>
          <w:sz w:val="20"/>
          <w:szCs w:val="20"/>
        </w:rPr>
        <w:t xml:space="preserve"> </w:t>
      </w:r>
      <w:r>
        <w:rPr>
          <w:sz w:val="20"/>
          <w:szCs w:val="20"/>
        </w:rPr>
        <w:t>(UEMS)</w:t>
      </w:r>
    </w:p>
    <w:p>
      <w:pPr>
        <w:pStyle w:val="Normal"/>
        <w:spacing w:before="0" w:after="283"/>
        <w:jc w:val="both"/>
        <w:rPr/>
      </w:pPr>
      <w:r>
        <w:rPr>
          <w:b/>
          <w:bCs/>
          <w:sz w:val="20"/>
          <w:szCs w:val="20"/>
        </w:rPr>
        <w:t xml:space="preserve">Área temática: </w:t>
      </w:r>
      <w:r>
        <w:rPr>
          <w:sz w:val="20"/>
          <w:szCs w:val="20"/>
        </w:rPr>
        <w:t>Linguística</w:t>
      </w:r>
    </w:p>
    <w:p>
      <w:pPr>
        <w:pStyle w:val="Corpodotexto"/>
        <w:spacing w:before="0" w:after="283"/>
        <w:jc w:val="both"/>
        <w:rPr/>
      </w:pPr>
      <w:r>
        <w:rPr>
          <w:rFonts w:eastAsia="Calibri"/>
          <w:b/>
          <w:sz w:val="20"/>
          <w:szCs w:val="20"/>
          <w:lang w:eastAsia="zh-CN"/>
        </w:rPr>
        <w:t xml:space="preserve">ALMEIDA JUNIOR, </w:t>
      </w:r>
      <w:r>
        <w:rPr>
          <w:rFonts w:eastAsia="Calibri"/>
          <w:sz w:val="20"/>
          <w:szCs w:val="20"/>
          <w:lang w:eastAsia="zh-CN"/>
        </w:rPr>
        <w:t>Roberto Zacarias</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rFonts w:eastAsia="Calibri"/>
            <w:sz w:val="20"/>
            <w:szCs w:val="20"/>
            <w:lang w:eastAsia="zh-CN"/>
          </w:rPr>
          <w:t>zacarias.net30@hotmail.com</w:t>
        </w:r>
      </w:hyperlink>
      <w:r>
        <w:rPr>
          <w:rFonts w:eastAsia="Calibri"/>
          <w:sz w:val="20"/>
          <w:szCs w:val="20"/>
          <w:lang w:eastAsia="zh-CN"/>
        </w:rPr>
        <w:t>);</w:t>
      </w:r>
      <w:r>
        <w:rPr>
          <w:rFonts w:eastAsia="Calibri"/>
          <w:b/>
          <w:sz w:val="20"/>
          <w:szCs w:val="20"/>
          <w:lang w:eastAsia="zh-CN"/>
        </w:rPr>
        <w:t xml:space="preserve"> MANFIO, </w:t>
      </w:r>
      <w:r>
        <w:rPr>
          <w:rFonts w:eastAsia="Calibri"/>
          <w:bCs/>
          <w:sz w:val="20"/>
          <w:szCs w:val="20"/>
          <w:lang w:eastAsia="zh-CN"/>
        </w:rPr>
        <w:t>Angela Karina</w:t>
      </w:r>
      <w:r>
        <w:rPr>
          <w:rFonts w:eastAsia="Calibri"/>
          <w:sz w:val="20"/>
          <w:szCs w:val="20"/>
          <w:vertAlign w:val="superscript"/>
          <w:lang w:eastAsia="zh-CN"/>
        </w:rPr>
        <w:t>2</w:t>
      </w:r>
      <w:r>
        <w:rPr>
          <w:rFonts w:eastAsia="Calibri"/>
          <w:sz w:val="20"/>
          <w:szCs w:val="20"/>
          <w:lang w:eastAsia="zh-CN"/>
        </w:rPr>
        <w:t xml:space="preserve"> (</w:t>
      </w:r>
      <w:hyperlink r:id="rId3">
        <w:r>
          <w:rPr>
            <w:rStyle w:val="LinkdaInternet"/>
            <w:rFonts w:eastAsia="Calibri"/>
            <w:sz w:val="20"/>
            <w:szCs w:val="20"/>
            <w:lang w:eastAsia="zh-CN"/>
          </w:rPr>
          <w:t>angela.manfio@uems.br</w:t>
        </w:r>
      </w:hyperlink>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Acadêmico do Curso de Licenciatura em Letras Habilitação Português/Espanhol da U.U. de Dourados (bolsista PIBIC/PROPPI-UEMS); </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Professora do Curso de Licenciatura em Letras Habilitação Português/Espanhol da U.U. de Dourados (orientadora). </w:t>
      </w:r>
    </w:p>
    <w:p>
      <w:pPr>
        <w:pStyle w:val="Normal"/>
        <w:spacing w:before="0" w:after="283"/>
        <w:jc w:val="both"/>
        <w:rPr>
          <w:sz w:val="20"/>
          <w:szCs w:val="20"/>
          <w:lang w:eastAsia="pt-BR"/>
        </w:rPr>
      </w:pPr>
      <w:r>
        <w:rPr>
          <w:sz w:val="20"/>
          <w:szCs w:val="20"/>
          <w:lang w:eastAsia="pt-BR"/>
        </w:rPr>
      </w:r>
    </w:p>
    <w:p>
      <w:pPr>
        <w:pStyle w:val="Normal"/>
        <w:spacing w:before="0" w:after="283"/>
        <w:jc w:val="both"/>
        <w:rPr>
          <w:sz w:val="20"/>
          <w:szCs w:val="20"/>
          <w:lang w:val="pt-BR" w:eastAsia="pt-BR"/>
        </w:rPr>
      </w:pPr>
      <w:r>
        <w:rPr>
          <w:sz w:val="20"/>
          <w:szCs w:val="20"/>
          <w:lang w:eastAsia="pt-BR"/>
        </w:rPr>
        <w:t xml:space="preserve">As unidades fraseológicas (UFs) representam a realidade dos falantes de uma determinada comunidade linguística, podendo ser literais ou metaforizadas. Trata-se de uma combinação lexical fixa, cujo sentido é dedutível por meio da soma das partes que a compõem e, por isso, podem se configurar como uma barreira para sua compreensão por parte dos aprendentes de uma Língua Adicional (LA). Dessa forma, este trabalho pretendeu elencar as UFs existentes no </w:t>
      </w:r>
      <w:r>
        <w:rPr>
          <w:i/>
          <w:iCs/>
          <w:sz w:val="20"/>
          <w:szCs w:val="20"/>
          <w:lang w:eastAsia="pt-BR"/>
        </w:rPr>
        <w:t>Diccionario de la Lengua Española</w:t>
      </w:r>
      <w:r>
        <w:rPr>
          <w:sz w:val="20"/>
          <w:szCs w:val="20"/>
          <w:lang w:eastAsia="pt-BR"/>
        </w:rPr>
        <w:t xml:space="preserve"> (2020), versão </w:t>
      </w:r>
      <w:r>
        <w:rPr>
          <w:i/>
          <w:iCs/>
          <w:sz w:val="20"/>
          <w:szCs w:val="20"/>
          <w:lang w:eastAsia="pt-BR"/>
        </w:rPr>
        <w:t>on-line</w:t>
      </w:r>
      <w:r>
        <w:rPr>
          <w:sz w:val="20"/>
          <w:szCs w:val="20"/>
          <w:lang w:eastAsia="pt-BR"/>
        </w:rPr>
        <w:t xml:space="preserve"> da RAE (</w:t>
      </w:r>
      <w:r>
        <w:rPr>
          <w:i/>
          <w:iCs/>
          <w:sz w:val="20"/>
          <w:szCs w:val="20"/>
          <w:lang w:eastAsia="pt-BR"/>
        </w:rPr>
        <w:t>Real Academia de Lengua Española</w:t>
      </w:r>
      <w:r>
        <w:rPr>
          <w:sz w:val="20"/>
          <w:szCs w:val="20"/>
          <w:lang w:eastAsia="pt-BR"/>
        </w:rPr>
        <w:t xml:space="preserve">) formadas pela lexia </w:t>
      </w:r>
      <w:r>
        <w:rPr>
          <w:i/>
          <w:iCs/>
          <w:sz w:val="20"/>
          <w:szCs w:val="20"/>
          <w:lang w:eastAsia="pt-BR"/>
        </w:rPr>
        <w:t>pan</w:t>
      </w:r>
      <w:r>
        <w:rPr>
          <w:sz w:val="20"/>
          <w:szCs w:val="20"/>
          <w:lang w:eastAsia="pt-BR"/>
        </w:rPr>
        <w:t xml:space="preserve"> (pão) para verificar quais são os sentidos mais produtivos e se estes descrevem características, tanto no âmbito físico quanto no emocional dos seres humanos, especialmente de modo pejorativo (FORGAS BERDET, 2012). Também tentamos explicar a motivação da existência das expressões coletadas para auxiliar os professores, estudantes e tradutores na apreensão dos seus significados, por vezes diversos daqueles que se podem imaginar à primeira leitura, devido às diferenças linguísticas e sócio-culturais entre o Português Brasileiro (PB) e o Espanhol. Ainda, organizamos em verbetes os dados encontrados para comporem o “Dicionário bilingue de gastronomismos na Língua Espanhola para aprendentes brasileiros”, projeto de pesquisa coordenado por nossa orientadora. Esta foi uma pesquisa bibliográfica, cuja metodologia englobou revisão bibliográfica; leitura, fichamento e discussão das obras relacionadas à investigação; o levantamento dos fraseologismos que compuseram o </w:t>
      </w:r>
      <w:r>
        <w:rPr>
          <w:i/>
          <w:iCs/>
          <w:sz w:val="20"/>
          <w:szCs w:val="20"/>
          <w:lang w:eastAsia="pt-BR"/>
        </w:rPr>
        <w:t>corpus</w:t>
      </w:r>
      <w:r>
        <w:rPr>
          <w:sz w:val="20"/>
          <w:szCs w:val="20"/>
          <w:lang w:eastAsia="pt-BR"/>
        </w:rPr>
        <w:t xml:space="preserve"> analisado de forma quantitativa e qualitativa; assim como, a organização em verbetes das unidades fraseológicas encontradas. Como suporte teórico utilizamos os estudos de Corpas Pastor (1996), Monteiro Plantin (2011), Forgas Berdet (2012), Rocha (2014), Fonseca (2017), entre outros investigadores da área. </w:t>
      </w:r>
      <w:r>
        <w:rPr>
          <w:sz w:val="20"/>
          <w:szCs w:val="20"/>
          <w:lang w:val="pt-BR" w:eastAsia="pt-BR"/>
        </w:rPr>
        <w:t xml:space="preserve">Verificamos que as UFs compostas pela lexia </w:t>
      </w:r>
      <w:r>
        <w:rPr>
          <w:i/>
          <w:iCs/>
          <w:sz w:val="20"/>
          <w:szCs w:val="20"/>
          <w:lang w:val="pt-BR" w:eastAsia="pt-BR"/>
        </w:rPr>
        <w:t>pan</w:t>
      </w:r>
      <w:r>
        <w:rPr>
          <w:sz w:val="20"/>
          <w:szCs w:val="20"/>
          <w:lang w:val="pt-BR" w:eastAsia="pt-BR"/>
        </w:rPr>
        <w:t xml:space="preserve"> são bastante produtivas, conforme apontado por García-Page Sánchez e Ímaz Azcona (2012), já que encontramos 25 expressões diferentes. Contudo, </w:t>
      </w:r>
      <w:r>
        <w:rPr>
          <w:rFonts w:eastAsia="Calibri"/>
          <w:sz w:val="20"/>
          <w:szCs w:val="20"/>
          <w:lang w:val="pt-BR"/>
        </w:rPr>
        <w:t>nenhuma delas manifesta o mesmo sentido e nem se reporta ofensivamente a características físicas ou psíquicas, conforme constatado na pesquisa de Forgas Berdet (2012).</w:t>
      </w:r>
      <w:r>
        <w:rPr/>
        <w:t xml:space="preserve"> </w:t>
      </w:r>
      <w:r>
        <w:rPr>
          <w:rFonts w:eastAsia="Calibri"/>
          <w:sz w:val="20"/>
          <w:szCs w:val="20"/>
          <w:lang w:val="pt-BR"/>
        </w:rPr>
        <w:t xml:space="preserve">Também verificamos que algumas expressões possuem equivalentes no Português Brasileiro (PB), como: </w:t>
      </w:r>
      <w:r>
        <w:rPr>
          <w:rFonts w:eastAsia="Calibri"/>
          <w:i/>
          <w:iCs/>
          <w:sz w:val="20"/>
          <w:szCs w:val="20"/>
          <w:lang w:val="pt-BR"/>
        </w:rPr>
        <w:t>A pan y agua</w:t>
      </w:r>
      <w:r>
        <w:rPr>
          <w:rFonts w:eastAsia="Calibri"/>
          <w:sz w:val="20"/>
          <w:szCs w:val="20"/>
          <w:lang w:val="pt-BR"/>
        </w:rPr>
        <w:t xml:space="preserve"> (A pão e água), </w:t>
      </w:r>
      <w:r>
        <w:rPr>
          <w:rFonts w:eastAsia="Calibri"/>
          <w:i/>
          <w:iCs/>
          <w:sz w:val="20"/>
          <w:szCs w:val="20"/>
          <w:lang w:val="pt-BR"/>
        </w:rPr>
        <w:t>El pan nuestro de cada día</w:t>
      </w:r>
      <w:r>
        <w:rPr>
          <w:rFonts w:eastAsia="Calibri"/>
          <w:sz w:val="20"/>
          <w:szCs w:val="20"/>
          <w:lang w:val="pt-BR"/>
        </w:rPr>
        <w:t xml:space="preserve"> (O pão nosso de cada dia) e </w:t>
      </w:r>
      <w:r>
        <w:rPr>
          <w:rFonts w:eastAsia="Calibri"/>
          <w:i/>
          <w:iCs/>
          <w:sz w:val="20"/>
          <w:szCs w:val="20"/>
          <w:lang w:val="pt-BR"/>
        </w:rPr>
        <w:t>Pan y circo</w:t>
      </w:r>
      <w:r>
        <w:rPr>
          <w:rFonts w:eastAsia="Calibri"/>
          <w:sz w:val="20"/>
          <w:szCs w:val="20"/>
          <w:lang w:val="pt-BR"/>
        </w:rPr>
        <w:t xml:space="preserve"> (Pão e circo), tanto na forma escrita como no sentido. Isso se deve à tradição religiosa cristã que perpetrou um modo de agir e pensar que é passado ao longo de gerações, influenciando a cultura e a língua de um povo.</w:t>
      </w:r>
    </w:p>
    <w:p>
      <w:pPr>
        <w:pStyle w:val="Normal"/>
        <w:spacing w:before="0" w:after="283"/>
        <w:jc w:val="both"/>
        <w:rPr>
          <w:sz w:val="20"/>
          <w:szCs w:val="20"/>
        </w:rPr>
      </w:pPr>
      <w:r>
        <w:rPr>
          <w:b/>
          <w:bCs/>
          <w:sz w:val="20"/>
          <w:szCs w:val="20"/>
          <w:lang w:eastAsia="pt-BR"/>
        </w:rPr>
        <w:t>PALAVRAS-CHAVE:</w:t>
      </w:r>
      <w:r>
        <w:rPr>
          <w:sz w:val="20"/>
          <w:szCs w:val="20"/>
          <w:lang w:eastAsia="pt-BR"/>
        </w:rPr>
        <w:t xml:space="preserve"> Fraseologia, Gastronomismos, Língua Espanhola. </w:t>
      </w:r>
    </w:p>
    <w:p>
      <w:pPr>
        <w:pStyle w:val="Normal"/>
        <w:jc w:val="both"/>
        <w:rPr>
          <w:sz w:val="20"/>
          <w:szCs w:val="20"/>
        </w:rPr>
      </w:pPr>
      <w:r>
        <w:rPr>
          <w:b/>
          <w:bCs/>
          <w:sz w:val="20"/>
          <w:szCs w:val="20"/>
          <w:lang w:eastAsia="pt-BR"/>
        </w:rPr>
        <w:t>AGRADECIMENTOS:</w:t>
      </w:r>
      <w:r>
        <w:rPr>
          <w:sz w:val="20"/>
          <w:szCs w:val="20"/>
          <w:lang w:eastAsia="pt-BR"/>
        </w:rPr>
        <w:t xml:space="preserve"> Agradecemos ao Programa Institucional de Bolsas de Iniciação Científica da PROPPI/UEMS  pelo apoio e fomento para o desenvolvimento desta pesquisa.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semiHidden/>
    <w:unhideWhenUsed/>
    <w:rsid w:val="00602528"/>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carias.net30@hotmail.com" TargetMode="External"/><Relationship Id="rId3" Type="http://schemas.openxmlformats.org/officeDocument/2006/relationships/hyperlink" Target="mailto:angela.manfio@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91A8-D4C5-46CC-9F01-06AA97F6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487</Words>
  <Characters>2947</Characters>
  <CharactersWithSpaces>3430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2024-08-07T01:56:00Z</dcterms:created>
  <dc:creator>Usuário do Windows</dc:creator>
  <dc:description/>
  <dc:language>pt-BR</dc:language>
  <cp:lastModifiedBy/>
  <cp:lastPrinted>2023-01-31T14:18:00Z</cp:lastPrinted>
  <dcterms:modified xsi:type="dcterms:W3CDTF">2024-08-09T16:02:40Z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