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6C12" w14:textId="4D4062D7" w:rsidR="00FF2F00" w:rsidRPr="00683CC3" w:rsidRDefault="00000000" w:rsidP="00683CC3">
      <w:pPr>
        <w:spacing w:after="283"/>
        <w:jc w:val="center"/>
        <w:rPr>
          <w:sz w:val="20"/>
          <w:szCs w:val="20"/>
        </w:rPr>
      </w:pPr>
      <w:r w:rsidRPr="00683CC3">
        <w:rPr>
          <w:b/>
          <w:bCs/>
          <w:sz w:val="20"/>
          <w:szCs w:val="20"/>
          <w:lang w:eastAsia="pt-BR"/>
        </w:rPr>
        <w:t>TÍTULO:</w:t>
      </w:r>
      <w:r w:rsidR="00683CC3" w:rsidRPr="00683CC3">
        <w:rPr>
          <w:b/>
          <w:bCs/>
          <w:sz w:val="20"/>
          <w:szCs w:val="20"/>
          <w:lang w:eastAsia="pt-BR"/>
        </w:rPr>
        <w:t xml:space="preserve"> INVESTIGAÇÃO DE ATIVIDADE ANTICARCINOGÊNICA DE </w:t>
      </w:r>
      <w:r w:rsidR="00683CC3" w:rsidRPr="00683CC3">
        <w:rPr>
          <w:b/>
          <w:bCs/>
          <w:i/>
          <w:iCs/>
          <w:sz w:val="20"/>
          <w:szCs w:val="20"/>
          <w:lang w:eastAsia="pt-BR"/>
        </w:rPr>
        <w:t>EUPHORBIA TITHYMALOIDES</w:t>
      </w:r>
      <w:r w:rsidR="00683CC3" w:rsidRPr="00683CC3">
        <w:rPr>
          <w:b/>
          <w:bCs/>
          <w:sz w:val="20"/>
          <w:szCs w:val="20"/>
          <w:lang w:eastAsia="pt-BR"/>
        </w:rPr>
        <w:t xml:space="preserve"> USANDO LINHAGENS DE </w:t>
      </w:r>
      <w:r w:rsidR="00683CC3" w:rsidRPr="00683CC3">
        <w:rPr>
          <w:b/>
          <w:bCs/>
          <w:i/>
          <w:iCs/>
          <w:sz w:val="20"/>
          <w:szCs w:val="20"/>
          <w:lang w:eastAsia="pt-BR"/>
        </w:rPr>
        <w:t>DROSOPHILA MELANOGASTER</w:t>
      </w:r>
      <w:r w:rsidRPr="00683CC3">
        <w:rPr>
          <w:b/>
          <w:bCs/>
          <w:sz w:val="20"/>
          <w:szCs w:val="20"/>
          <w:lang w:eastAsia="pt-BR"/>
        </w:rPr>
        <w:t xml:space="preserve"> </w:t>
      </w:r>
    </w:p>
    <w:p w14:paraId="2299DAE3" w14:textId="27CA2D82" w:rsidR="00FF2F00" w:rsidRPr="00683CC3" w:rsidRDefault="00000000">
      <w:pPr>
        <w:spacing w:after="283"/>
        <w:jc w:val="both"/>
      </w:pPr>
      <w:r w:rsidRPr="00683CC3">
        <w:rPr>
          <w:b/>
          <w:bCs/>
          <w:sz w:val="20"/>
          <w:szCs w:val="20"/>
        </w:rPr>
        <w:t xml:space="preserve">Instituição: </w:t>
      </w:r>
      <w:r w:rsidR="0063120A" w:rsidRPr="00683CC3">
        <w:rPr>
          <w:sz w:val="20"/>
          <w:szCs w:val="20"/>
        </w:rPr>
        <w:t>Universidade Estadual de Mato Grosso do Sul</w:t>
      </w:r>
      <w:r w:rsidR="00F81D71" w:rsidRPr="00683CC3">
        <w:rPr>
          <w:sz w:val="20"/>
          <w:szCs w:val="20"/>
        </w:rPr>
        <w:t xml:space="preserve"> (UEMS).</w:t>
      </w:r>
    </w:p>
    <w:p w14:paraId="036F02F8" w14:textId="7D2760C6" w:rsidR="00FF2F00" w:rsidRPr="00D560F3" w:rsidRDefault="00000000">
      <w:pPr>
        <w:spacing w:after="283"/>
        <w:jc w:val="both"/>
      </w:pPr>
      <w:r w:rsidRPr="00683CC3">
        <w:rPr>
          <w:b/>
          <w:bCs/>
          <w:sz w:val="20"/>
          <w:szCs w:val="20"/>
        </w:rPr>
        <w:t>Área temática:</w:t>
      </w:r>
      <w:r w:rsidR="003A566D" w:rsidRPr="003A566D">
        <w:rPr>
          <w:sz w:val="20"/>
          <w:szCs w:val="20"/>
        </w:rPr>
        <w:t xml:space="preserve"> </w:t>
      </w:r>
      <w:r w:rsidR="006062D6" w:rsidRPr="003A566D">
        <w:rPr>
          <w:sz w:val="20"/>
          <w:szCs w:val="20"/>
        </w:rPr>
        <w:t>Ciências Biológicas</w:t>
      </w:r>
    </w:p>
    <w:p w14:paraId="171B1FA1" w14:textId="088873C2" w:rsidR="00777775" w:rsidRPr="00683CC3" w:rsidRDefault="00A0622D" w:rsidP="00777775">
      <w:pPr>
        <w:pStyle w:val="Corpodetexto"/>
        <w:spacing w:after="283"/>
        <w:jc w:val="both"/>
        <w:rPr>
          <w:rFonts w:eastAsia="Calibri"/>
          <w:bCs/>
          <w:sz w:val="20"/>
          <w:szCs w:val="20"/>
          <w:lang w:val="pt-BR" w:eastAsia="zh-CN"/>
        </w:rPr>
      </w:pPr>
      <w:r w:rsidRPr="00683CC3">
        <w:rPr>
          <w:rFonts w:eastAsia="Calibri"/>
          <w:b/>
          <w:sz w:val="20"/>
          <w:szCs w:val="20"/>
          <w:lang w:eastAsia="zh-CN"/>
        </w:rPr>
        <w:t xml:space="preserve">LIBERATO, </w:t>
      </w:r>
      <w:r w:rsidRPr="00683CC3">
        <w:rPr>
          <w:rFonts w:eastAsia="Calibri"/>
          <w:sz w:val="20"/>
          <w:szCs w:val="20"/>
          <w:lang w:eastAsia="zh-CN"/>
        </w:rPr>
        <w:t>Ana Luísa Barros</w:t>
      </w:r>
      <w:r w:rsidRPr="00683CC3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83CC3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F93A41" w:rsidRPr="00263B4E">
          <w:rPr>
            <w:rStyle w:val="Hyperlink"/>
            <w:rFonts w:eastAsia="Calibri"/>
            <w:sz w:val="20"/>
            <w:szCs w:val="20"/>
            <w:lang w:eastAsia="zh-CN"/>
          </w:rPr>
          <w:t>07544622185@academicos.uems.br</w:t>
        </w:r>
      </w:hyperlink>
      <w:r w:rsidRPr="00683CC3">
        <w:rPr>
          <w:rFonts w:eastAsia="Calibri"/>
          <w:sz w:val="20"/>
          <w:szCs w:val="20"/>
          <w:lang w:eastAsia="zh-CN"/>
        </w:rPr>
        <w:t>);</w:t>
      </w:r>
      <w:r w:rsidR="00777775" w:rsidRPr="00683CC3">
        <w:rPr>
          <w:rFonts w:eastAsia="Calibri"/>
          <w:b/>
          <w:sz w:val="20"/>
          <w:szCs w:val="20"/>
          <w:lang w:eastAsia="zh-CN"/>
        </w:rPr>
        <w:t xml:space="preserve"> </w:t>
      </w:r>
      <w:r w:rsidR="00F93A41" w:rsidRPr="00683CC3">
        <w:rPr>
          <w:rFonts w:eastAsia="Calibri"/>
          <w:b/>
          <w:sz w:val="20"/>
          <w:szCs w:val="20"/>
          <w:lang w:eastAsia="zh-CN"/>
        </w:rPr>
        <w:t>GOUVEIA</w:t>
      </w:r>
      <w:r w:rsidR="00F93A41" w:rsidRPr="00683CC3">
        <w:rPr>
          <w:rFonts w:eastAsia="Calibri"/>
          <w:bCs/>
          <w:sz w:val="20"/>
          <w:szCs w:val="20"/>
          <w:lang w:eastAsia="zh-CN"/>
        </w:rPr>
        <w:t>, Juceli Gonzalez</w:t>
      </w:r>
      <w:r w:rsidR="00F93A41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F93A41" w:rsidRPr="00683CC3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8" w:history="1">
        <w:r w:rsidR="00F93A41" w:rsidRPr="00263B4E">
          <w:rPr>
            <w:rStyle w:val="Hyperlink"/>
            <w:rFonts w:eastAsia="Calibri"/>
            <w:bCs/>
            <w:sz w:val="20"/>
            <w:szCs w:val="20"/>
            <w:lang w:eastAsia="zh-CN"/>
          </w:rPr>
          <w:t>juceligouveia@uems.br</w:t>
        </w:r>
      </w:hyperlink>
      <w:r w:rsidR="00F93A41" w:rsidRPr="00683CC3">
        <w:rPr>
          <w:rFonts w:eastAsia="Calibri"/>
          <w:bCs/>
          <w:sz w:val="20"/>
          <w:szCs w:val="20"/>
          <w:lang w:eastAsia="zh-CN"/>
        </w:rPr>
        <w:t>)</w:t>
      </w:r>
      <w:r w:rsidR="00F93A41">
        <w:rPr>
          <w:rFonts w:eastAsia="Calibri"/>
          <w:bCs/>
          <w:sz w:val="20"/>
          <w:szCs w:val="20"/>
          <w:lang w:eastAsia="zh-CN"/>
        </w:rPr>
        <w:t xml:space="preserve">; </w:t>
      </w:r>
      <w:r w:rsidR="00777775" w:rsidRPr="00683CC3">
        <w:rPr>
          <w:rFonts w:eastAsia="Calibri"/>
          <w:b/>
          <w:bCs/>
          <w:sz w:val="20"/>
          <w:szCs w:val="20"/>
          <w:lang w:eastAsia="zh-CN"/>
        </w:rPr>
        <w:t>FIGUEIREDO</w:t>
      </w:r>
      <w:r w:rsidR="00777775" w:rsidRPr="00683CC3">
        <w:rPr>
          <w:rFonts w:eastAsia="Calibri"/>
          <w:bCs/>
          <w:sz w:val="20"/>
          <w:szCs w:val="20"/>
          <w:lang w:eastAsia="zh-CN"/>
        </w:rPr>
        <w:t>, Patrícia de Oliveira</w:t>
      </w:r>
      <w:r w:rsidR="00777775" w:rsidRPr="00683CC3"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 w:rsidR="00777775" w:rsidRPr="00683CC3">
        <w:rPr>
          <w:rFonts w:eastAsia="Calibri"/>
          <w:bCs/>
          <w:sz w:val="20"/>
          <w:szCs w:val="20"/>
          <w:lang w:eastAsia="zh-CN"/>
        </w:rPr>
        <w:t xml:space="preserve"> (</w:t>
      </w:r>
      <w:hyperlink r:id="rId9" w:history="1">
        <w:r w:rsidR="00F93A41" w:rsidRPr="00263B4E">
          <w:rPr>
            <w:rStyle w:val="Hyperlink"/>
            <w:rFonts w:eastAsia="Calibri"/>
            <w:bCs/>
            <w:sz w:val="20"/>
            <w:szCs w:val="20"/>
            <w:lang w:val="pt-BR" w:eastAsia="zh-CN"/>
          </w:rPr>
          <w:t>patricia.figueiredo@ufms.br</w:t>
        </w:r>
      </w:hyperlink>
      <w:r w:rsidR="00F93A41">
        <w:rPr>
          <w:rFonts w:eastAsia="Calibri"/>
          <w:bCs/>
          <w:sz w:val="20"/>
          <w:szCs w:val="20"/>
          <w:lang w:val="pt-BR" w:eastAsia="zh-CN"/>
        </w:rPr>
        <w:t>)</w:t>
      </w:r>
      <w:r w:rsidR="00777775" w:rsidRPr="00683CC3">
        <w:rPr>
          <w:rFonts w:eastAsia="Calibri"/>
          <w:bCs/>
          <w:sz w:val="20"/>
          <w:szCs w:val="20"/>
          <w:lang w:val="pt-BR" w:eastAsia="zh-CN"/>
        </w:rPr>
        <w:t>;</w:t>
      </w:r>
      <w:r w:rsidR="00777775" w:rsidRPr="00683CC3">
        <w:rPr>
          <w:rFonts w:eastAsia="Calibri"/>
          <w:b/>
          <w:bCs/>
          <w:sz w:val="20"/>
          <w:szCs w:val="20"/>
          <w:lang w:val="pt-BR" w:eastAsia="zh-CN"/>
        </w:rPr>
        <w:t xml:space="preserve"> </w:t>
      </w:r>
      <w:r w:rsidR="00777775" w:rsidRPr="00683CC3">
        <w:rPr>
          <w:rFonts w:eastAsia="Calibri"/>
          <w:b/>
          <w:bCs/>
          <w:sz w:val="20"/>
          <w:szCs w:val="20"/>
          <w:lang w:eastAsia="zh-CN"/>
        </w:rPr>
        <w:t xml:space="preserve">GUTERRES, </w:t>
      </w:r>
      <w:r w:rsidR="00777775" w:rsidRPr="00683CC3">
        <w:rPr>
          <w:rFonts w:eastAsia="Calibri"/>
          <w:bCs/>
          <w:sz w:val="20"/>
          <w:szCs w:val="20"/>
          <w:lang w:eastAsia="zh-CN"/>
        </w:rPr>
        <w:t>Zaira da Rosa</w:t>
      </w:r>
      <w:r w:rsidR="00777775" w:rsidRPr="00683CC3">
        <w:rPr>
          <w:rFonts w:eastAsia="Calibri"/>
          <w:bCs/>
          <w:sz w:val="20"/>
          <w:szCs w:val="20"/>
          <w:vertAlign w:val="superscript"/>
          <w:lang w:eastAsia="zh-CN"/>
        </w:rPr>
        <w:t xml:space="preserve">4 </w:t>
      </w:r>
      <w:r w:rsidR="00777775" w:rsidRPr="00683CC3">
        <w:rPr>
          <w:rFonts w:eastAsia="Calibri"/>
          <w:b/>
          <w:bCs/>
          <w:sz w:val="20"/>
          <w:szCs w:val="20"/>
          <w:lang w:eastAsia="zh-CN"/>
        </w:rPr>
        <w:t>(</w:t>
      </w:r>
      <w:hyperlink r:id="rId10" w:history="1">
        <w:r w:rsidR="00F93A41" w:rsidRPr="00263B4E">
          <w:rPr>
            <w:rStyle w:val="Hyperlink"/>
            <w:rFonts w:eastAsia="Calibri"/>
            <w:bCs/>
            <w:sz w:val="20"/>
            <w:szCs w:val="20"/>
            <w:lang w:eastAsia="zh-CN"/>
          </w:rPr>
          <w:t>zairaguterres@yahoo.com.br</w:t>
        </w:r>
      </w:hyperlink>
      <w:r w:rsidR="00F93A41">
        <w:rPr>
          <w:rFonts w:eastAsia="Calibri"/>
          <w:bCs/>
          <w:sz w:val="20"/>
          <w:szCs w:val="20"/>
          <w:lang w:eastAsia="zh-CN"/>
        </w:rPr>
        <w:t xml:space="preserve">) </w:t>
      </w:r>
      <w:r w:rsidR="00777775" w:rsidRPr="00683CC3">
        <w:rPr>
          <w:rFonts w:eastAsia="Calibri"/>
          <w:bCs/>
          <w:sz w:val="20"/>
          <w:szCs w:val="20"/>
          <w:lang w:eastAsia="zh-CN"/>
        </w:rPr>
        <w:t>;</w:t>
      </w:r>
      <w:r w:rsidR="00777775" w:rsidRPr="00683CC3">
        <w:rPr>
          <w:rFonts w:eastAsia="Calibri"/>
          <w:b/>
          <w:bCs/>
          <w:sz w:val="20"/>
          <w:szCs w:val="20"/>
          <w:lang w:eastAsia="zh-CN"/>
        </w:rPr>
        <w:t xml:space="preserve"> GARCEZ,</w:t>
      </w:r>
      <w:r w:rsidR="00777775" w:rsidRPr="00683CC3">
        <w:rPr>
          <w:rFonts w:eastAsia="Calibri"/>
          <w:sz w:val="20"/>
          <w:szCs w:val="20"/>
          <w:lang w:eastAsia="zh-CN"/>
        </w:rPr>
        <w:t xml:space="preserve"> Walmir </w:t>
      </w:r>
      <w:r w:rsidR="00DA20B6">
        <w:rPr>
          <w:rFonts w:eastAsia="Calibri"/>
          <w:sz w:val="20"/>
          <w:szCs w:val="20"/>
          <w:lang w:eastAsia="zh-CN"/>
        </w:rPr>
        <w:t>S</w:t>
      </w:r>
      <w:r w:rsidR="00777775" w:rsidRPr="00683CC3">
        <w:rPr>
          <w:rFonts w:eastAsia="Calibri"/>
          <w:sz w:val="20"/>
          <w:szCs w:val="20"/>
          <w:lang w:eastAsia="zh-CN"/>
        </w:rPr>
        <w:t>ilva</w:t>
      </w:r>
      <w:r w:rsidR="00F93A41">
        <w:rPr>
          <w:rFonts w:eastAsia="Calibri"/>
          <w:sz w:val="20"/>
          <w:szCs w:val="20"/>
          <w:vertAlign w:val="superscript"/>
          <w:lang w:eastAsia="zh-CN"/>
        </w:rPr>
        <w:t>3</w:t>
      </w:r>
      <w:r w:rsidR="00777775" w:rsidRPr="00683CC3">
        <w:rPr>
          <w:rFonts w:eastAsia="Calibri"/>
          <w:sz w:val="20"/>
          <w:szCs w:val="20"/>
          <w:lang w:eastAsia="zh-CN"/>
        </w:rPr>
        <w:t xml:space="preserve"> (</w:t>
      </w:r>
      <w:hyperlink r:id="rId11" w:history="1">
        <w:r w:rsidR="00F93A41" w:rsidRPr="00263B4E">
          <w:rPr>
            <w:rStyle w:val="Hyperlink"/>
            <w:rFonts w:eastAsia="Calibri"/>
            <w:sz w:val="20"/>
            <w:szCs w:val="20"/>
            <w:lang w:eastAsia="zh-CN"/>
          </w:rPr>
          <w:t>walmirgarcez@gmail.com</w:t>
        </w:r>
      </w:hyperlink>
      <w:r w:rsidR="00F93A41">
        <w:rPr>
          <w:rFonts w:eastAsia="Calibri"/>
          <w:sz w:val="20"/>
          <w:szCs w:val="20"/>
          <w:lang w:eastAsia="zh-CN"/>
        </w:rPr>
        <w:t>)</w:t>
      </w:r>
      <w:r w:rsidR="00777775" w:rsidRPr="00683CC3">
        <w:rPr>
          <w:rFonts w:eastAsia="Calibri"/>
          <w:sz w:val="20"/>
          <w:szCs w:val="20"/>
          <w:lang w:eastAsia="zh-CN"/>
        </w:rPr>
        <w:t>;</w:t>
      </w:r>
      <w:r w:rsidR="00777775" w:rsidRPr="00683CC3">
        <w:rPr>
          <w:rFonts w:eastAsia="Calibri"/>
          <w:b/>
          <w:bCs/>
          <w:sz w:val="20"/>
          <w:szCs w:val="20"/>
          <w:lang w:val="pt-BR" w:eastAsia="zh-CN"/>
        </w:rPr>
        <w:t xml:space="preserve"> </w:t>
      </w:r>
      <w:r w:rsidR="00F93A41" w:rsidRPr="00683CC3">
        <w:rPr>
          <w:rFonts w:eastAsia="Calibri"/>
          <w:b/>
          <w:bCs/>
          <w:sz w:val="20"/>
          <w:szCs w:val="20"/>
          <w:lang w:eastAsia="zh-CN"/>
        </w:rPr>
        <w:t xml:space="preserve">SOARES, </w:t>
      </w:r>
      <w:r w:rsidR="00F93A41" w:rsidRPr="00683CC3">
        <w:rPr>
          <w:rFonts w:eastAsia="Calibri"/>
          <w:bCs/>
          <w:sz w:val="20"/>
          <w:szCs w:val="20"/>
          <w:lang w:eastAsia="zh-CN"/>
        </w:rPr>
        <w:t>Luzinátia Ramos</w:t>
      </w:r>
      <w:r w:rsidR="00F93A41" w:rsidRPr="00683CC3"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 w:rsidR="00F93A41" w:rsidRPr="00F93A41">
        <w:rPr>
          <w:rFonts w:eastAsia="Calibri"/>
          <w:sz w:val="20"/>
          <w:szCs w:val="20"/>
          <w:lang w:eastAsia="zh-CN"/>
        </w:rPr>
        <w:t xml:space="preserve"> </w:t>
      </w:r>
      <w:r w:rsidR="00F93A41" w:rsidRPr="00683CC3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F93A41" w:rsidRPr="00263B4E">
          <w:rPr>
            <w:rStyle w:val="Hyperlink"/>
            <w:rFonts w:eastAsia="Calibri"/>
            <w:sz w:val="20"/>
            <w:szCs w:val="20"/>
            <w:lang w:eastAsia="zh-CN"/>
          </w:rPr>
          <w:t>luzinatia@uems.br)</w:t>
        </w:r>
      </w:hyperlink>
      <w:r w:rsidR="00777775" w:rsidRPr="00683CC3">
        <w:rPr>
          <w:rFonts w:eastAsia="Calibri"/>
          <w:bCs/>
          <w:sz w:val="20"/>
          <w:szCs w:val="20"/>
          <w:lang w:eastAsia="zh-CN"/>
        </w:rPr>
        <w:t xml:space="preserve">. </w:t>
      </w:r>
    </w:p>
    <w:p w14:paraId="06991791" w14:textId="7CC1E484" w:rsidR="00777775" w:rsidRPr="00F97A08" w:rsidRDefault="00777775" w:rsidP="00F97A08">
      <w:pPr>
        <w:pStyle w:val="SemEspaamento"/>
        <w:jc w:val="both"/>
        <w:rPr>
          <w:rFonts w:eastAsia="Calibri"/>
          <w:sz w:val="20"/>
          <w:szCs w:val="20"/>
          <w:lang w:eastAsia="zh-CN"/>
        </w:rPr>
      </w:pPr>
      <w:r w:rsidRPr="00F97A08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F97A08">
        <w:rPr>
          <w:rFonts w:eastAsia="Calibri"/>
          <w:sz w:val="20"/>
          <w:szCs w:val="20"/>
          <w:lang w:eastAsia="zh-CN"/>
        </w:rPr>
        <w:t xml:space="preserve"> </w:t>
      </w:r>
      <w:r w:rsidR="00F93A41">
        <w:rPr>
          <w:rFonts w:eastAsia="Calibri"/>
          <w:sz w:val="20"/>
          <w:szCs w:val="20"/>
          <w:lang w:eastAsia="zh-CN"/>
        </w:rPr>
        <w:t>-</w:t>
      </w:r>
      <w:r w:rsidRPr="00F97A08">
        <w:rPr>
          <w:rFonts w:eastAsia="Calibri"/>
          <w:sz w:val="20"/>
          <w:szCs w:val="20"/>
          <w:lang w:eastAsia="zh-CN"/>
        </w:rPr>
        <w:t xml:space="preserve"> Discente Bolsista </w:t>
      </w:r>
      <w:r w:rsidR="00BF2A6E" w:rsidRPr="00F97A08">
        <w:rPr>
          <w:rFonts w:eastAsia="Calibri"/>
          <w:sz w:val="20"/>
          <w:szCs w:val="20"/>
          <w:lang w:eastAsia="zh-CN"/>
        </w:rPr>
        <w:t xml:space="preserve">PIBIC-UEMS </w:t>
      </w:r>
      <w:r w:rsidRPr="00F97A08">
        <w:rPr>
          <w:rFonts w:eastAsia="Calibri"/>
          <w:sz w:val="20"/>
          <w:szCs w:val="20"/>
          <w:lang w:eastAsia="zh-CN"/>
        </w:rPr>
        <w:t>do curso de Ci</w:t>
      </w:r>
      <w:r w:rsidR="00BF2A6E">
        <w:rPr>
          <w:rFonts w:eastAsia="Calibri"/>
          <w:sz w:val="20"/>
          <w:szCs w:val="20"/>
          <w:lang w:eastAsia="zh-CN"/>
        </w:rPr>
        <w:t>ê</w:t>
      </w:r>
      <w:r w:rsidRPr="00F97A08">
        <w:rPr>
          <w:rFonts w:eastAsia="Calibri"/>
          <w:sz w:val="20"/>
          <w:szCs w:val="20"/>
          <w:lang w:eastAsia="zh-CN"/>
        </w:rPr>
        <w:t>ncias Biol</w:t>
      </w:r>
      <w:r w:rsidR="00BF2A6E">
        <w:rPr>
          <w:rFonts w:eastAsia="Calibri"/>
          <w:sz w:val="20"/>
          <w:szCs w:val="20"/>
          <w:lang w:eastAsia="zh-CN"/>
        </w:rPr>
        <w:t>ó</w:t>
      </w:r>
      <w:r w:rsidRPr="00F97A08">
        <w:rPr>
          <w:rFonts w:eastAsia="Calibri"/>
          <w:sz w:val="20"/>
          <w:szCs w:val="20"/>
          <w:lang w:eastAsia="zh-CN"/>
        </w:rPr>
        <w:t>gicas</w:t>
      </w:r>
      <w:r w:rsidR="00BF2A6E">
        <w:rPr>
          <w:rFonts w:eastAsia="Calibri"/>
          <w:sz w:val="20"/>
          <w:szCs w:val="20"/>
          <w:lang w:eastAsia="zh-CN"/>
        </w:rPr>
        <w:t xml:space="preserve"> (</w:t>
      </w:r>
      <w:r w:rsidRPr="00F97A08">
        <w:rPr>
          <w:rFonts w:eastAsia="Calibri"/>
          <w:sz w:val="20"/>
          <w:szCs w:val="20"/>
          <w:lang w:eastAsia="zh-CN"/>
        </w:rPr>
        <w:t>Bacharelado</w:t>
      </w:r>
      <w:r w:rsidR="00BF2A6E">
        <w:rPr>
          <w:rFonts w:eastAsia="Calibri"/>
          <w:sz w:val="20"/>
          <w:szCs w:val="20"/>
          <w:lang w:eastAsia="zh-CN"/>
        </w:rPr>
        <w:t>)</w:t>
      </w:r>
      <w:r w:rsidRPr="00F97A08">
        <w:rPr>
          <w:rFonts w:eastAsia="Calibri"/>
          <w:sz w:val="20"/>
          <w:szCs w:val="20"/>
          <w:lang w:eastAsia="zh-CN"/>
        </w:rPr>
        <w:t>;</w:t>
      </w:r>
    </w:p>
    <w:p w14:paraId="3A29D25E" w14:textId="3E646580" w:rsidR="00777775" w:rsidRPr="00F97A08" w:rsidRDefault="00777775" w:rsidP="00F97A08">
      <w:pPr>
        <w:pStyle w:val="SemEspaamento"/>
        <w:jc w:val="both"/>
        <w:rPr>
          <w:rFonts w:eastAsia="Calibri"/>
          <w:sz w:val="20"/>
          <w:szCs w:val="20"/>
          <w:lang w:eastAsia="zh-CN"/>
        </w:rPr>
      </w:pPr>
      <w:r w:rsidRPr="00F97A08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F97A08">
        <w:rPr>
          <w:rFonts w:eastAsia="Calibri"/>
          <w:sz w:val="20"/>
          <w:szCs w:val="20"/>
          <w:lang w:eastAsia="zh-CN"/>
        </w:rPr>
        <w:t xml:space="preserve"> </w:t>
      </w:r>
      <w:r w:rsidR="00F93A41">
        <w:rPr>
          <w:rFonts w:eastAsia="Calibri"/>
          <w:sz w:val="20"/>
          <w:szCs w:val="20"/>
          <w:lang w:eastAsia="zh-CN"/>
        </w:rPr>
        <w:t xml:space="preserve">- Docente do Curso de Medicina da </w:t>
      </w:r>
      <w:r w:rsidRPr="00F97A08">
        <w:rPr>
          <w:rFonts w:eastAsia="Calibri"/>
          <w:sz w:val="20"/>
          <w:szCs w:val="20"/>
          <w:lang w:eastAsia="zh-CN"/>
        </w:rPr>
        <w:t>Universidade Estadual de Mato Grosso do Sul;</w:t>
      </w:r>
    </w:p>
    <w:p w14:paraId="71783EEE" w14:textId="10595C57" w:rsidR="00777775" w:rsidRPr="00F97A08" w:rsidRDefault="00777775" w:rsidP="00F97A08">
      <w:pPr>
        <w:pStyle w:val="SemEspaamento"/>
        <w:jc w:val="both"/>
        <w:rPr>
          <w:rFonts w:eastAsia="Calibri"/>
          <w:sz w:val="20"/>
          <w:szCs w:val="20"/>
          <w:lang w:eastAsia="zh-CN"/>
        </w:rPr>
      </w:pPr>
      <w:r w:rsidRPr="00F97A08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93A41">
        <w:rPr>
          <w:rFonts w:eastAsia="Calibri"/>
          <w:sz w:val="20"/>
          <w:szCs w:val="20"/>
          <w:lang w:eastAsia="zh-CN"/>
        </w:rPr>
        <w:t xml:space="preserve"> -</w:t>
      </w:r>
      <w:r w:rsidRPr="00F97A08">
        <w:rPr>
          <w:rFonts w:eastAsia="Calibri"/>
          <w:sz w:val="20"/>
          <w:szCs w:val="20"/>
          <w:lang w:eastAsia="zh-CN"/>
        </w:rPr>
        <w:t xml:space="preserve"> </w:t>
      </w:r>
      <w:r w:rsidR="00F93A41">
        <w:rPr>
          <w:rFonts w:eastAsia="Calibri"/>
          <w:sz w:val="20"/>
          <w:szCs w:val="20"/>
          <w:lang w:eastAsia="zh-CN"/>
        </w:rPr>
        <w:t xml:space="preserve">Docente do Instituto de Química da </w:t>
      </w:r>
      <w:r w:rsidRPr="00F97A08">
        <w:rPr>
          <w:rFonts w:eastAsia="Calibri"/>
          <w:sz w:val="20"/>
          <w:szCs w:val="20"/>
          <w:lang w:eastAsia="zh-CN"/>
        </w:rPr>
        <w:t>Universidade Federal de Mato Grosso do Sul;</w:t>
      </w:r>
    </w:p>
    <w:p w14:paraId="2D13280C" w14:textId="4F553338" w:rsidR="00777775" w:rsidRPr="00D560F3" w:rsidRDefault="00777775" w:rsidP="00F97A08">
      <w:pPr>
        <w:pStyle w:val="SemEspaamento"/>
        <w:jc w:val="both"/>
        <w:rPr>
          <w:rFonts w:eastAsia="Calibri"/>
          <w:sz w:val="20"/>
          <w:szCs w:val="20"/>
          <w:lang w:eastAsia="zh-CN"/>
        </w:rPr>
      </w:pPr>
      <w:r w:rsidRPr="00F97A08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F97A08">
        <w:rPr>
          <w:rFonts w:eastAsia="Calibri"/>
          <w:sz w:val="20"/>
          <w:szCs w:val="20"/>
          <w:lang w:eastAsia="zh-CN"/>
        </w:rPr>
        <w:t xml:space="preserve"> </w:t>
      </w:r>
      <w:r w:rsidR="00F93A41">
        <w:rPr>
          <w:rFonts w:eastAsia="Calibri"/>
          <w:sz w:val="20"/>
          <w:szCs w:val="20"/>
          <w:lang w:eastAsia="zh-CN"/>
        </w:rPr>
        <w:t>- Docente do Curso de Ciências Biológica</w:t>
      </w:r>
      <w:r w:rsidR="008C4B34">
        <w:rPr>
          <w:rFonts w:eastAsia="Calibri"/>
          <w:sz w:val="20"/>
          <w:szCs w:val="20"/>
          <w:lang w:eastAsia="zh-CN"/>
        </w:rPr>
        <w:t>s</w:t>
      </w:r>
      <w:r w:rsidR="00F93A41">
        <w:rPr>
          <w:rFonts w:eastAsia="Calibri"/>
          <w:sz w:val="20"/>
          <w:szCs w:val="20"/>
          <w:lang w:eastAsia="zh-CN"/>
        </w:rPr>
        <w:t xml:space="preserve"> </w:t>
      </w:r>
      <w:r w:rsidRPr="00F97A08">
        <w:rPr>
          <w:rFonts w:eastAsia="Calibri"/>
          <w:sz w:val="20"/>
          <w:szCs w:val="20"/>
          <w:lang w:eastAsia="zh-CN"/>
        </w:rPr>
        <w:t>da Universi</w:t>
      </w:r>
      <w:r w:rsidR="002C70C4">
        <w:rPr>
          <w:rFonts w:eastAsia="Calibri"/>
          <w:sz w:val="20"/>
          <w:szCs w:val="20"/>
          <w:lang w:eastAsia="zh-CN"/>
        </w:rPr>
        <w:t>d</w:t>
      </w:r>
      <w:r w:rsidRPr="00F97A08">
        <w:rPr>
          <w:rFonts w:eastAsia="Calibri"/>
          <w:sz w:val="20"/>
          <w:szCs w:val="20"/>
          <w:lang w:eastAsia="zh-CN"/>
        </w:rPr>
        <w:t xml:space="preserve">ade </w:t>
      </w:r>
      <w:r w:rsidR="00242398" w:rsidRPr="00055234">
        <w:rPr>
          <w:rFonts w:eastAsia="Calibri"/>
          <w:sz w:val="20"/>
          <w:szCs w:val="20"/>
          <w:lang w:eastAsia="zh-CN"/>
        </w:rPr>
        <w:t xml:space="preserve">Estadual </w:t>
      </w:r>
      <w:r w:rsidRPr="00F97A08">
        <w:rPr>
          <w:rFonts w:eastAsia="Calibri"/>
          <w:sz w:val="20"/>
          <w:szCs w:val="20"/>
          <w:lang w:eastAsia="zh-CN"/>
        </w:rPr>
        <w:t>de Mato Grosso do Sul</w:t>
      </w:r>
      <w:r w:rsidR="00F93A41">
        <w:rPr>
          <w:rFonts w:eastAsia="Calibri"/>
          <w:sz w:val="20"/>
          <w:szCs w:val="20"/>
          <w:lang w:eastAsia="zh-CN"/>
        </w:rPr>
        <w:t>.</w:t>
      </w:r>
    </w:p>
    <w:p w14:paraId="45DD325D" w14:textId="77777777" w:rsidR="00F97A08" w:rsidRPr="00777775" w:rsidRDefault="00F97A08" w:rsidP="00F97A08">
      <w:pPr>
        <w:pStyle w:val="SemEspaamento"/>
        <w:rPr>
          <w:rFonts w:eastAsia="Calibri"/>
          <w:lang w:eastAsia="zh-CN"/>
        </w:rPr>
      </w:pPr>
    </w:p>
    <w:p w14:paraId="4BAD9572" w14:textId="45825D9F" w:rsidR="00785E52" w:rsidRPr="00785E52" w:rsidRDefault="00785E52" w:rsidP="00785E52">
      <w:pPr>
        <w:spacing w:after="283"/>
        <w:jc w:val="both"/>
        <w:rPr>
          <w:sz w:val="20"/>
          <w:szCs w:val="20"/>
          <w:lang w:val="pt-BR" w:eastAsia="pt-BR"/>
        </w:rPr>
      </w:pPr>
      <w:r w:rsidRPr="00785E52">
        <w:rPr>
          <w:sz w:val="20"/>
          <w:szCs w:val="20"/>
          <w:lang w:val="pt-BR" w:eastAsia="pt-BR"/>
        </w:rPr>
        <w:t xml:space="preserve">Estudos revelaram que há uma alta conservação evolutiva do sequenciamento do genoma da </w:t>
      </w:r>
      <w:r w:rsidRPr="00785E52">
        <w:rPr>
          <w:i/>
          <w:iCs/>
          <w:sz w:val="20"/>
          <w:szCs w:val="20"/>
          <w:lang w:val="pt-BR" w:eastAsia="pt-BR"/>
        </w:rPr>
        <w:t>Drosophila melanogaster</w:t>
      </w:r>
      <w:r w:rsidRPr="00785E52">
        <w:rPr>
          <w:sz w:val="20"/>
          <w:szCs w:val="20"/>
          <w:lang w:val="pt-BR" w:eastAsia="pt-BR"/>
        </w:rPr>
        <w:t xml:space="preserve">, quando comparado ao genoma humano e, também, determinaram que 60% genes relacionados a doenças humanas apresentam homólogos em Drosophila. Assim, a Drosophila configura um modelo para a avaliação de substâncias que possam ser utilizadas no combate de doenças. </w:t>
      </w:r>
      <w:r w:rsidRPr="00785E52">
        <w:rPr>
          <w:i/>
          <w:iCs/>
          <w:sz w:val="20"/>
          <w:szCs w:val="20"/>
          <w:lang w:val="pt-BR" w:eastAsia="pt-BR"/>
        </w:rPr>
        <w:t>Euphorbia tithymaloides</w:t>
      </w:r>
      <w:r w:rsidRPr="00785E52">
        <w:rPr>
          <w:sz w:val="20"/>
          <w:szCs w:val="20"/>
          <w:lang w:val="pt-BR" w:eastAsia="pt-BR"/>
        </w:rPr>
        <w:t xml:space="preserve"> é uma suculenta de porte médio, de grande distribuição, que é utilizada como ornamental. Como uma boa representante da família Euphorbiaceae, produz um látex abundante. Estudos sobre essa planta mostram importantes atividades como propriedades anti-inflammatória, analgésica e antipirética, sendo o látex usado em tratamentos de carcinomas e verrugas. O objetivo da proposta foi avaliar o efeito do potencial genotóxico/antigenotóxico do látex de </w:t>
      </w:r>
      <w:r w:rsidRPr="00785E52">
        <w:rPr>
          <w:i/>
          <w:iCs/>
          <w:sz w:val="20"/>
          <w:szCs w:val="20"/>
          <w:lang w:val="pt-BR" w:eastAsia="pt-BR"/>
        </w:rPr>
        <w:t>Euphorbia tithymaloides,</w:t>
      </w:r>
      <w:r w:rsidRPr="00785E52">
        <w:rPr>
          <w:sz w:val="20"/>
          <w:szCs w:val="20"/>
          <w:lang w:val="pt-BR" w:eastAsia="pt-BR"/>
        </w:rPr>
        <w:t xml:space="preserve"> utilizando como modelo biológico o ensaio SMART clássico em asas de </w:t>
      </w:r>
      <w:r w:rsidRPr="00785E52">
        <w:rPr>
          <w:i/>
          <w:iCs/>
          <w:sz w:val="20"/>
          <w:szCs w:val="20"/>
          <w:lang w:val="pt-BR" w:eastAsia="pt-BR"/>
        </w:rPr>
        <w:t>Drosophila melanogaster</w:t>
      </w:r>
      <w:r w:rsidRPr="00785E52">
        <w:rPr>
          <w:sz w:val="20"/>
          <w:szCs w:val="20"/>
          <w:lang w:val="pt-BR" w:eastAsia="pt-BR"/>
        </w:rPr>
        <w:t xml:space="preserve">. Após coleta do látex, foram preparadas soluções nas concentrações de 1%, 2%, 4% e 8% em água deionizada. O teste SMART foi realizado por meio de cruzamento entre três linhagens mutantes de </w:t>
      </w:r>
      <w:r w:rsidRPr="00785E52">
        <w:rPr>
          <w:i/>
          <w:iCs/>
          <w:sz w:val="20"/>
          <w:szCs w:val="20"/>
          <w:lang w:val="pt-BR" w:eastAsia="pt-BR"/>
        </w:rPr>
        <w:t>D. melanogaster</w:t>
      </w:r>
      <w:r w:rsidRPr="00785E52">
        <w:rPr>
          <w:sz w:val="20"/>
          <w:szCs w:val="20"/>
          <w:lang w:val="pt-BR" w:eastAsia="pt-BR"/>
        </w:rPr>
        <w:t xml:space="preserve">. Com essas linhagens, foram realizados dois diferentes cruzamentos: 1) cruzamento padrão (ST – Standard Cross) e 2) cruzamento de alta bioativação (HB – High Bioactivation Cross). As larvas foram transferidas para frascos de vidro contendo 1,5g de meio alternativo e tratadas com quatro concentrações dos extratos brutos obtidos do látex de </w:t>
      </w:r>
      <w:r w:rsidRPr="00785E52">
        <w:rPr>
          <w:i/>
          <w:iCs/>
          <w:sz w:val="20"/>
          <w:szCs w:val="20"/>
          <w:lang w:val="pt-BR" w:eastAsia="pt-BR"/>
        </w:rPr>
        <w:t xml:space="preserve">Euphorbia tithymaloides. </w:t>
      </w:r>
      <w:r w:rsidRPr="00785E52">
        <w:rPr>
          <w:sz w:val="20"/>
          <w:szCs w:val="20"/>
          <w:lang w:val="pt-BR" w:eastAsia="pt-BR"/>
        </w:rPr>
        <w:t xml:space="preserve">Para controle negativo foi utilizada a água de osmose reversa. Nos descendentes do cruzamento ST, tratados com quatro concentrações </w:t>
      </w:r>
      <w:r w:rsidRPr="00785E52">
        <w:rPr>
          <w:sz w:val="20"/>
          <w:szCs w:val="20"/>
          <w:lang w:val="en-US" w:eastAsia="pt-BR"/>
        </w:rPr>
        <w:t xml:space="preserve">do látex de </w:t>
      </w:r>
      <w:r w:rsidRPr="00785E52">
        <w:rPr>
          <w:i/>
          <w:sz w:val="20"/>
          <w:szCs w:val="20"/>
          <w:lang w:val="en-US" w:eastAsia="pt-BR"/>
        </w:rPr>
        <w:t>E. tithymaloides,</w:t>
      </w:r>
      <w:r w:rsidRPr="00785E52">
        <w:rPr>
          <w:sz w:val="20"/>
          <w:szCs w:val="20"/>
          <w:lang w:val="pt-BR" w:eastAsia="pt-BR"/>
        </w:rPr>
        <w:t xml:space="preserve"> observou-se que o controle negativo apresentou uma frequência de manchas mutantes por indivíduo de 0,40, enquanto grupos tratados apresentaram frequência de mutações variando de 0,45 a 0,60. Resultado similar foi observado com os descentes do cruzamento HB, as frequências de mutações nos grupos tratados variaram de 0,50 a 0,80, enquanto a observada no controle negativo foi de 0,45. A frequência de manchas mutantes nos indivíduos resultantes dos cruzamentos ST e HB, nos grupos tratados, apesar de ser maior que a observada no controle negativo, não difere estatisticamente do respectivo controle (p ≤ 0,05), não apresentando atividade mutagênica de ação direta ou indireta. Observou-se que os descendentes do cruzamento ST apresentaram níveis basais da enzima citocromo P-450 e os descendentes HB apresentaram altos níveis dessa enzima de metabolização de xenobióticos. Os resultados obtidos com as </w:t>
      </w:r>
      <w:r w:rsidRPr="00785E52">
        <w:rPr>
          <w:sz w:val="20"/>
          <w:szCs w:val="20"/>
          <w:lang w:val="en-US" w:eastAsia="pt-BR"/>
        </w:rPr>
        <w:t xml:space="preserve">diferentes concentrações do látex de </w:t>
      </w:r>
      <w:r w:rsidRPr="00785E52">
        <w:rPr>
          <w:i/>
          <w:sz w:val="20"/>
          <w:szCs w:val="20"/>
          <w:lang w:val="en-US" w:eastAsia="pt-BR"/>
        </w:rPr>
        <w:t>E. tithymaloides</w:t>
      </w:r>
      <w:r w:rsidRPr="00785E52">
        <w:rPr>
          <w:sz w:val="20"/>
          <w:szCs w:val="20"/>
          <w:lang w:val="en-US" w:eastAsia="pt-BR"/>
        </w:rPr>
        <w:t xml:space="preserve"> </w:t>
      </w:r>
      <w:r w:rsidRPr="00785E52">
        <w:rPr>
          <w:sz w:val="20"/>
          <w:szCs w:val="20"/>
          <w:lang w:val="pt-BR" w:eastAsia="pt-BR"/>
        </w:rPr>
        <w:t>nos descendentes dos cruzamentos ST e HB, indicaram que possuem atividade tóxica, na maior concentração avaliada (8%), pois os grupos tratados apresentaram uma taxa de sobrevivência menor que 80%, quando comparado com o controle negativo, entretanto, as demais concentrações não apresentaram atividade tóxica.</w:t>
      </w:r>
    </w:p>
    <w:p w14:paraId="35C7F3DA" w14:textId="13765000" w:rsidR="009731BB" w:rsidRPr="009731BB" w:rsidRDefault="00000000" w:rsidP="00C23268">
      <w:pPr>
        <w:spacing w:after="283"/>
        <w:jc w:val="both"/>
        <w:rPr>
          <w:sz w:val="20"/>
          <w:szCs w:val="20"/>
        </w:rPr>
      </w:pPr>
      <w:r w:rsidRPr="00683CC3">
        <w:rPr>
          <w:b/>
          <w:bCs/>
          <w:sz w:val="20"/>
          <w:szCs w:val="20"/>
          <w:lang w:eastAsia="pt-BR"/>
        </w:rPr>
        <w:t>PALAVRAS-CHAVE:</w:t>
      </w:r>
      <w:r w:rsidRPr="00683CC3">
        <w:rPr>
          <w:sz w:val="20"/>
          <w:szCs w:val="20"/>
          <w:lang w:eastAsia="pt-BR"/>
        </w:rPr>
        <w:t xml:space="preserve"> </w:t>
      </w:r>
      <w:r w:rsidR="00191AD3">
        <w:rPr>
          <w:sz w:val="20"/>
          <w:szCs w:val="20"/>
        </w:rPr>
        <w:t>M</w:t>
      </w:r>
      <w:r w:rsidR="009731BB" w:rsidRPr="009731BB">
        <w:rPr>
          <w:sz w:val="20"/>
          <w:szCs w:val="20"/>
        </w:rPr>
        <w:t xml:space="preserve">utagênese, </w:t>
      </w:r>
      <w:r w:rsidR="009731BB" w:rsidRPr="009731BB">
        <w:rPr>
          <w:sz w:val="20"/>
          <w:szCs w:val="20"/>
          <w:lang w:val="pt-BR"/>
        </w:rPr>
        <w:t>sapatinho-do-diabo</w:t>
      </w:r>
      <w:r w:rsidR="009731BB" w:rsidRPr="009731BB">
        <w:rPr>
          <w:sz w:val="20"/>
          <w:szCs w:val="20"/>
        </w:rPr>
        <w:t>, atividade tóxica.</w:t>
      </w:r>
    </w:p>
    <w:p w14:paraId="4ECF6763" w14:textId="18B794EF" w:rsidR="00FF2F00" w:rsidRPr="00055234" w:rsidRDefault="00000000" w:rsidP="00C23268">
      <w:pPr>
        <w:spacing w:after="283"/>
        <w:jc w:val="both"/>
        <w:rPr>
          <w:sz w:val="20"/>
          <w:szCs w:val="20"/>
        </w:rPr>
      </w:pPr>
      <w:r w:rsidRPr="00683CC3">
        <w:rPr>
          <w:b/>
          <w:bCs/>
          <w:sz w:val="20"/>
          <w:szCs w:val="20"/>
          <w:lang w:eastAsia="pt-BR"/>
        </w:rPr>
        <w:t>AGRADECIMENTOS:</w:t>
      </w:r>
      <w:r w:rsidRPr="00683CC3">
        <w:rPr>
          <w:sz w:val="20"/>
          <w:szCs w:val="20"/>
          <w:lang w:eastAsia="pt-BR"/>
        </w:rPr>
        <w:t xml:space="preserve"> </w:t>
      </w:r>
      <w:r w:rsidR="00F81D71" w:rsidRPr="00683CC3">
        <w:rPr>
          <w:sz w:val="20"/>
          <w:szCs w:val="20"/>
          <w:lang w:eastAsia="pt-BR"/>
        </w:rPr>
        <w:t xml:space="preserve">À UEMS pela concessão de Bolsa de Iniciação Científica </w:t>
      </w:r>
      <w:r w:rsidR="00055234">
        <w:rPr>
          <w:sz w:val="20"/>
          <w:szCs w:val="20"/>
          <w:lang w:eastAsia="pt-BR"/>
        </w:rPr>
        <w:t xml:space="preserve">à </w:t>
      </w:r>
      <w:r w:rsidR="00F81D71" w:rsidRPr="00683CC3">
        <w:rPr>
          <w:sz w:val="20"/>
          <w:szCs w:val="20"/>
          <w:lang w:eastAsia="pt-BR"/>
        </w:rPr>
        <w:t>primeira autora.</w:t>
      </w:r>
    </w:p>
    <w:sectPr w:rsidR="00FF2F00" w:rsidRPr="000552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F517E" w14:textId="77777777" w:rsidR="000C4448" w:rsidRDefault="000C4448">
      <w:r>
        <w:separator/>
      </w:r>
    </w:p>
  </w:endnote>
  <w:endnote w:type="continuationSeparator" w:id="0">
    <w:p w14:paraId="3B52E2C7" w14:textId="77777777" w:rsidR="000C4448" w:rsidRDefault="000C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9CD3" w14:textId="77777777" w:rsidR="00FF2F00" w:rsidRDefault="00FF2F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A54E" w14:textId="77777777" w:rsidR="00FF2F00" w:rsidRDefault="00FF2F00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44F4" w14:textId="77777777" w:rsidR="00FF2F00" w:rsidRDefault="00FF2F0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798BA" w14:textId="77777777" w:rsidR="000C4448" w:rsidRDefault="000C4448">
      <w:r>
        <w:separator/>
      </w:r>
    </w:p>
  </w:footnote>
  <w:footnote w:type="continuationSeparator" w:id="0">
    <w:p w14:paraId="7EAAF68C" w14:textId="77777777" w:rsidR="000C4448" w:rsidRDefault="000C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EC0C" w14:textId="77777777" w:rsidR="00FF2F00" w:rsidRDefault="00FF2F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6FB73" w14:textId="77777777" w:rsidR="00FF2F00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2CBC024B" wp14:editId="43B0D3B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71B6A623" wp14:editId="07106F5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C8B7821" wp14:editId="2D8C4D9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A88D418" wp14:editId="6E3D98CC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61798" w14:textId="77777777" w:rsidR="00FF2F00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C1BC285" wp14:editId="60023E4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511B50ED" wp14:editId="1FFC83F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55F7BD7" wp14:editId="2B1EAA2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272FCE6" wp14:editId="205CF61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00"/>
    <w:rsid w:val="00055234"/>
    <w:rsid w:val="00056D01"/>
    <w:rsid w:val="00065EB0"/>
    <w:rsid w:val="00071092"/>
    <w:rsid w:val="000B2139"/>
    <w:rsid w:val="000C4448"/>
    <w:rsid w:val="000E3711"/>
    <w:rsid w:val="00191AD3"/>
    <w:rsid w:val="001E5942"/>
    <w:rsid w:val="00205231"/>
    <w:rsid w:val="00242398"/>
    <w:rsid w:val="002C70C4"/>
    <w:rsid w:val="003A566D"/>
    <w:rsid w:val="004410DB"/>
    <w:rsid w:val="00483ACC"/>
    <w:rsid w:val="00486F73"/>
    <w:rsid w:val="004A6221"/>
    <w:rsid w:val="004D3185"/>
    <w:rsid w:val="004E09F1"/>
    <w:rsid w:val="00502996"/>
    <w:rsid w:val="00537CF6"/>
    <w:rsid w:val="00584427"/>
    <w:rsid w:val="006062D6"/>
    <w:rsid w:val="0063120A"/>
    <w:rsid w:val="00683CC3"/>
    <w:rsid w:val="007309D3"/>
    <w:rsid w:val="00777775"/>
    <w:rsid w:val="00785E52"/>
    <w:rsid w:val="007A215F"/>
    <w:rsid w:val="007A703F"/>
    <w:rsid w:val="007E6916"/>
    <w:rsid w:val="0086782F"/>
    <w:rsid w:val="00887C2D"/>
    <w:rsid w:val="008B76B8"/>
    <w:rsid w:val="008C4B34"/>
    <w:rsid w:val="00955F39"/>
    <w:rsid w:val="009601E5"/>
    <w:rsid w:val="009731BB"/>
    <w:rsid w:val="009B0FEA"/>
    <w:rsid w:val="00A0622D"/>
    <w:rsid w:val="00A25214"/>
    <w:rsid w:val="00A539A0"/>
    <w:rsid w:val="00AA0F20"/>
    <w:rsid w:val="00B567D1"/>
    <w:rsid w:val="00BD216C"/>
    <w:rsid w:val="00BF2A6E"/>
    <w:rsid w:val="00C23268"/>
    <w:rsid w:val="00C93BBD"/>
    <w:rsid w:val="00CB1BE5"/>
    <w:rsid w:val="00CD07BB"/>
    <w:rsid w:val="00D560F3"/>
    <w:rsid w:val="00DA20B6"/>
    <w:rsid w:val="00DB4168"/>
    <w:rsid w:val="00E023CC"/>
    <w:rsid w:val="00EB0D0F"/>
    <w:rsid w:val="00EB25BA"/>
    <w:rsid w:val="00F269EF"/>
    <w:rsid w:val="00F81D71"/>
    <w:rsid w:val="00F93A41"/>
    <w:rsid w:val="00F97A08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7219"/>
  <w15:docId w15:val="{75710C73-DC97-4344-A547-751134C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062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622D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7777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F97A08"/>
    <w:pPr>
      <w:widowControl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celigouveia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7544622185@academicos.uems.br" TargetMode="External"/><Relationship Id="rId12" Type="http://schemas.openxmlformats.org/officeDocument/2006/relationships/hyperlink" Target="mailto:luzinatia@uems.br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almirgarcez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iraguterres@yahoo.com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cia.figueiredo@ufms.b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Ana Luísa Barros</cp:lastModifiedBy>
  <cp:revision>4</cp:revision>
  <cp:lastPrinted>2023-01-31T14:18:00Z</cp:lastPrinted>
  <dcterms:created xsi:type="dcterms:W3CDTF">2024-08-09T15:44:00Z</dcterms:created>
  <dcterms:modified xsi:type="dcterms:W3CDTF">2024-08-09T16:02:00Z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