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5400675" cy="67627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“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EM ESTILO MANGÁ”, AS FORMAÇÕES DISCURSIVAS,</w:t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IDEOLÓGICAS E AS CULTURAS AMERICANA E JAPONESA EM</w:t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QUADRINHOS DA TURMA DA MÔNICA JOVEM: REPRESENTAÇÃO POR</w:t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MULTI OU INTERCULTURALIDADE?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sz w:val="20"/>
          <w:szCs w:val="20"/>
        </w:rPr>
        <w:t>Universidade Estadual de Mato Grosso do Sul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sz w:val="20"/>
          <w:szCs w:val="20"/>
        </w:rPr>
        <w:t>Linguística, Letras e Artes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0"/>
          <w:szCs w:val="20"/>
        </w:rPr>
        <w:t xml:space="preserve">SILVEIRA, Flávio Henrique Garcia </w:t>
      </w:r>
      <w:r>
        <w:rPr>
          <w:rFonts w:eastAsia="Times New Roman" w:cs="Times New Roman" w:ascii="Times New Roman" w:hAnsi="Times New Roman"/>
          <w:sz w:val="20"/>
          <w:szCs w:val="20"/>
        </w:rPr>
        <w:t>(</w:t>
      </w:r>
      <w:hyperlink r:id="rId3">
        <w:r>
          <w:rPr>
            <w:rFonts w:eastAsia="Times New Roman" w:cs="Times New Roman" w:ascii="Times New Roman" w:hAnsi="Times New Roman"/>
            <w:color w:val="1155CC"/>
            <w:sz w:val="20"/>
            <w:szCs w:val="20"/>
            <w:u w:val="single"/>
          </w:rPr>
          <w:t>aburamushi.battousai@gmail.com</w:t>
        </w:r>
      </w:hyperlink>
      <w:r>
        <w:rPr>
          <w:rFonts w:eastAsia="Times New Roman" w:cs="Times New Roman" w:ascii="Times New Roman" w:hAnsi="Times New Roman"/>
          <w:sz w:val="20"/>
          <w:szCs w:val="20"/>
        </w:rPr>
        <w:t>)</w:t>
      </w:r>
      <w:r>
        <w:rPr>
          <w:rStyle w:val="Ncoradanotaderodap"/>
          <w:rFonts w:eastAsia="Times New Roman" w:cs="Times New Roman" w:ascii="Times New Roman" w:hAnsi="Times New Roman"/>
          <w:sz w:val="20"/>
          <w:szCs w:val="20"/>
        </w:rPr>
        <w:footnoteReference w:id="2"/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SANTOS, Clemilton Pereira dos. (</w:t>
      </w:r>
      <w:hyperlink r:id="rId4">
        <w:r>
          <w:rPr>
            <w:rStyle w:val="LinkdaInternet"/>
            <w:rFonts w:eastAsia="Times New Roman" w:cs="Times New Roman" w:ascii="Times New Roman" w:hAnsi="Times New Roman"/>
            <w:sz w:val="20"/>
            <w:szCs w:val="20"/>
          </w:rPr>
          <w:t>clemilton.ps@uems.br</w:t>
        </w:r>
      </w:hyperlink>
      <w:r>
        <w:rPr>
          <w:rFonts w:eastAsia="Times New Roman" w:cs="Times New Roman" w:ascii="Times New Roman" w:hAnsi="Times New Roman"/>
          <w:sz w:val="20"/>
          <w:szCs w:val="20"/>
        </w:rPr>
        <w:t>)</w:t>
      </w:r>
      <w:r>
        <w:rPr>
          <w:rStyle w:val="Ncoradanotaderodap"/>
          <w:rFonts w:eastAsia="Times New Roman" w:cs="Times New Roman" w:ascii="Times New Roman" w:hAnsi="Times New Roman"/>
          <w:sz w:val="20"/>
          <w:szCs w:val="20"/>
        </w:rPr>
        <w:footnoteReference w:id="3"/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sz w:val="20"/>
          <w:szCs w:val="20"/>
        </w:rPr>
        <w:t>Linguagem, cultura e sociedade estão extremamente relacionadas. Dependemos da linguagem para viver em sociedade. Na concepção sociointeracionista, a linguagem tem o poder de criar a noção que temos de nós mesmos e dos outros, pois ao se expressar, o sujeito expõe suas convicções, revela-se. Se nossa identidade cultural se constitui pela língua e essa perpassa as mais diversas situações, manifestações e utilizações, reconhecer as características dos gêneros discursivos, no tocante aos recursos de linguagem empregados em sua constituição, temáticas é reconhecer os aspectos socio-históricos de uma cultura. Para Bakhtin, a linguagem é constituída pela “produção social da vida humana, refletindo os elementos e as contradições de sua organização econômica, política e social”, estando essa organização social passível de ser desvelada por meio dessa linguagem. Nessa relação entre linguagem e identidade, objetivamos apresentar as formações discursivas e ideológicas compreendidas nas culturas americana e japonesa, evidenciando, por meio do levantamento das marcas discursivas as representações socio- históricas dessas culturas que contribuem para a composição do imaginário cultural coletivo dos brasileiros acerca da cultura oriental em específico. Frente a esses objetivos, em desenvolvimento, realizamos parte da revisão bibliográfica sobre a relação entre linguagem e identidade cultural. Também buscamos apoio em livros teóricos definindo assim algumas leituras acerca dos quadrinhos e do gênero mangá. No intuito de contextualizar suas características, representações culturais e organizar uma análise comparativa. Como resultados conseguimos realizar a equiparação tanto da linguagem discursiva empregada em relação ao produto mangá relacionado ao Japão quanto aos quadrinhos norte-americanos  e brasileiro especificamente (tendo como objeto de estudo a ''Turma da Mônica Jovem''). Conclui-se dessa maneira, que tais objetos de estudo possuem características temáticas, composicionais e estilísticas do gênero quadrinhos assim como suas ferramentas de linguagem discursiva e culturais, que por muitas vezes entrelaçam-se, mas mantém sua característica identitária. Ao relacionar o desenvolvimento cultural proveniente do Japão através do mangá, compreendeu-se suas influências exteriores, especialmente a norte-americana, assim como também seu papel de influenciador em demais produções que outrora exerceram seu papel dominante.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PALAVRAS-CHAVE: </w:t>
      </w:r>
      <w:r>
        <w:rPr>
          <w:rFonts w:eastAsia="Times New Roman" w:cs="Times New Roman" w:ascii="Times New Roman" w:hAnsi="Times New Roman"/>
          <w:sz w:val="20"/>
          <w:szCs w:val="20"/>
        </w:rPr>
        <w:t>MANGÁ; LINGUAGEM; REPRESENTAÇÃO.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Cs/>
          <w:sz w:val="20"/>
          <w:szCs w:val="20"/>
        </w:rPr>
        <w:t xml:space="preserve">Agradecemos à Universidade Estadual de Mato Grosso do Sul, por intermédio da Pró-reitoria de Pesquisa Pós-graduação e Inovação (PROPPI/UEMS), pela bolsa de Iniciação científica fornecida para o desenvolvimento das atividades de pesquisa. 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/>
        <w:t xml:space="preserve"> </w:t>
      </w:r>
      <w:r>
        <w:rPr>
          <w:rFonts w:cs="Times New Roman" w:ascii="Times New Roman" w:hAnsi="Times New Roman"/>
        </w:rPr>
        <w:t>Flávio Henrique Garcia Silveira. Acadêmico do Curso de Letras, licenciatura – habilitação: Português/Inglês</w:t>
      </w:r>
    </w:p>
  </w:footnote>
  <w:footnote w:id="3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Clemilton Pereira dos Santos</w:t>
      </w:r>
      <w:r>
        <w:rPr>
          <w:rFonts w:cs="Times New Roman" w:ascii="Times New Roman" w:hAnsi="Times New Roman"/>
        </w:rPr>
        <w:t>. Docente do Curso de Letras, licenciatura – habilitação: Português/Inglês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df20dd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f20dd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db2c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b2c4a"/>
    <w:rPr>
      <w:color w:val="605E5C"/>
      <w:shd w:fill="E1DFDD" w:val="clear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f20dd"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buramushi.battousai@gmail.com" TargetMode="External"/><Relationship Id="rId4" Type="http://schemas.openxmlformats.org/officeDocument/2006/relationships/hyperlink" Target="https://d.docs.live.net/b4476ff5e3098496/&#193;rea de Trabalho/2024/ENEPEX - 2024/clemilton.ps@uems.br" TargetMode="Externa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6F74-7E96-4AD6-B621-49D92671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435</Words>
  <Characters>2878</Characters>
  <CharactersWithSpaces>3306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2024-08-07T21:37:00Z</dcterms:created>
  <dc:creator>Clemilton</dc:creator>
  <dc:description/>
  <dc:language>pt-BR</dc:language>
  <cp:lastModifiedBy/>
  <dcterms:modified xsi:type="dcterms:W3CDTF">2024-08-19T08:33:58Z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