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center"/>
        <w:rPr>
          <w:sz w:val="20"/>
          <w:szCs w:val="20"/>
        </w:rPr>
      </w:pPr>
      <w:r w:rsidDel="00000000" w:rsidR="00000000" w:rsidRPr="00000000">
        <w:rPr>
          <w:b w:val="1"/>
          <w:sz w:val="20"/>
          <w:szCs w:val="20"/>
          <w:rtl w:val="0"/>
        </w:rPr>
        <w:t xml:space="preserve">CAPACIDADE DE ABSORÇÃO DE CALOR DA CUTÍCULA DE INSETOS.</w:t>
      </w:r>
      <w:r w:rsidDel="00000000" w:rsidR="00000000" w:rsidRPr="00000000">
        <w:rPr>
          <w:rtl w:val="0"/>
        </w:rPr>
      </w:r>
    </w:p>
    <w:p w:rsidR="00000000" w:rsidDel="00000000" w:rsidP="00000000" w:rsidRDefault="00000000" w:rsidRPr="00000000" w14:paraId="00000002">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de Mato Grosso do Sul</w:t>
      </w: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b w:val="1"/>
          <w:sz w:val="20"/>
          <w:szCs w:val="20"/>
          <w:rtl w:val="0"/>
        </w:rPr>
        <w:t xml:space="preserve">Área temática: </w:t>
      </w:r>
      <w:r w:rsidDel="00000000" w:rsidR="00000000" w:rsidRPr="00000000">
        <w:rPr>
          <w:sz w:val="20"/>
          <w:szCs w:val="20"/>
          <w:rtl w:val="0"/>
        </w:rPr>
        <w:t xml:space="preserve">Espectroscopia e Entomologia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83" w:lineRule="auto"/>
        <w:jc w:val="both"/>
        <w:rPr>
          <w:color w:val="000000"/>
          <w:sz w:val="24"/>
          <w:szCs w:val="24"/>
        </w:rPr>
      </w:pPr>
      <w:r w:rsidDel="00000000" w:rsidR="00000000" w:rsidRPr="00000000">
        <w:rPr>
          <w:b w:val="1"/>
          <w:sz w:val="20"/>
          <w:szCs w:val="20"/>
          <w:rtl w:val="0"/>
        </w:rPr>
        <w:t xml:space="preserve">FILHO, </w:t>
      </w:r>
      <w:r w:rsidDel="00000000" w:rsidR="00000000" w:rsidRPr="00000000">
        <w:rPr>
          <w:sz w:val="20"/>
          <w:szCs w:val="20"/>
          <w:rtl w:val="0"/>
        </w:rPr>
        <w:t xml:space="preserve">Carlos Sanabria </w:t>
      </w:r>
      <w:r w:rsidDel="00000000" w:rsidR="00000000" w:rsidRPr="00000000">
        <w:rPr>
          <w:sz w:val="20"/>
          <w:szCs w:val="20"/>
          <w:rtl w:val="0"/>
        </w:rPr>
        <w:t xml:space="preserve">Nunes</w:t>
      </w:r>
      <w:r w:rsidDel="00000000" w:rsidR="00000000" w:rsidRPr="00000000">
        <w:rPr>
          <w:sz w:val="20"/>
          <w:szCs w:val="20"/>
          <w:vertAlign w:val="superscript"/>
          <w:rtl w:val="0"/>
        </w:rPr>
        <w:t xml:space="preserve">1</w:t>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07514641122@academicmos.uems.br</w:t>
        </w:r>
      </w:hyperlink>
      <w:r w:rsidDel="00000000" w:rsidR="00000000" w:rsidRPr="00000000">
        <w:rPr>
          <w:sz w:val="20"/>
          <w:szCs w:val="20"/>
          <w:rtl w:val="0"/>
        </w:rPr>
        <w:t xml:space="preserve">);</w:t>
      </w:r>
      <w:r w:rsidDel="00000000" w:rsidR="00000000" w:rsidRPr="00000000">
        <w:rPr>
          <w:b w:val="1"/>
          <w:color w:val="000000"/>
          <w:sz w:val="20"/>
          <w:szCs w:val="20"/>
          <w:rtl w:val="0"/>
        </w:rPr>
        <w:t xml:space="preserve"> </w:t>
      </w:r>
      <w:r w:rsidDel="00000000" w:rsidR="00000000" w:rsidRPr="00000000">
        <w:rPr>
          <w:b w:val="1"/>
          <w:sz w:val="20"/>
          <w:szCs w:val="20"/>
          <w:rtl w:val="0"/>
        </w:rPr>
        <w:t xml:space="preserve">JUNIOR</w:t>
      </w:r>
      <w:r w:rsidDel="00000000" w:rsidR="00000000" w:rsidRPr="00000000">
        <w:rPr>
          <w:b w:val="1"/>
          <w:color w:val="000000"/>
          <w:sz w:val="20"/>
          <w:szCs w:val="20"/>
          <w:rtl w:val="0"/>
        </w:rPr>
        <w:t xml:space="preserve">, </w:t>
      </w:r>
      <w:r w:rsidDel="00000000" w:rsidR="00000000" w:rsidRPr="00000000">
        <w:rPr>
          <w:sz w:val="20"/>
          <w:szCs w:val="20"/>
          <w:rtl w:val="0"/>
        </w:rPr>
        <w:t xml:space="preserve">William Fernando </w:t>
      </w:r>
      <w:r w:rsidDel="00000000" w:rsidR="00000000" w:rsidRPr="00000000">
        <w:rPr>
          <w:sz w:val="20"/>
          <w:szCs w:val="20"/>
          <w:rtl w:val="0"/>
        </w:rPr>
        <w:t xml:space="preserve">Antonialli</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w:t>
      </w:r>
      <w:hyperlink r:id="rId7">
        <w:r w:rsidDel="00000000" w:rsidR="00000000" w:rsidRPr="00000000">
          <w:rPr>
            <w:color w:val="1155cc"/>
            <w:sz w:val="20"/>
            <w:szCs w:val="20"/>
            <w:u w:val="single"/>
            <w:rtl w:val="0"/>
          </w:rPr>
          <w:t xml:space="preserve">antonialli@uems.br</w:t>
        </w:r>
      </w:hyperlink>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05">
      <w:pPr>
        <w:jc w:val="both"/>
        <w:rPr>
          <w:color w:val="000000"/>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 Discente do curso de Bacharelado em Engenharia Física da Universidade Estadual de Mato Grosso do Sul - UEMS;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83" w:lineRule="auto"/>
        <w:jc w:val="both"/>
        <w:rPr>
          <w:color w:val="000000"/>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 Docente Associado da Universidade Estadual de Mato Grosso do Sul - UEMS</w:t>
      </w:r>
      <w:r w:rsidDel="00000000" w:rsidR="00000000" w:rsidRPr="00000000">
        <w:rPr>
          <w:color w:val="000000"/>
          <w:sz w:val="20"/>
          <w:szCs w:val="20"/>
          <w:rtl w:val="0"/>
        </w:rPr>
        <w:t xml:space="preserve">.</w:t>
      </w:r>
    </w:p>
    <w:p w:rsidR="00000000" w:rsidDel="00000000" w:rsidP="00000000" w:rsidRDefault="00000000" w:rsidRPr="00000000" w14:paraId="00000007">
      <w:pPr>
        <w:spacing w:after="283" w:lineRule="auto"/>
        <w:jc w:val="both"/>
        <w:rPr>
          <w:sz w:val="20"/>
          <w:szCs w:val="20"/>
        </w:rPr>
      </w:pPr>
      <w:r w:rsidDel="00000000" w:rsidR="00000000" w:rsidRPr="00000000">
        <w:rPr>
          <w:sz w:val="20"/>
          <w:szCs w:val="20"/>
          <w:rtl w:val="0"/>
        </w:rPr>
        <w:t xml:space="preserve">A cutícula é uma estrutura externa dos insetos que é fundamental para sua sobrevivência e adaptação aos seus ambientes. Composta principalmente por quitina, além de fornecer proteção  física contra predadores e agentes patogênicos, também ajuda na regulagem de sua temperatura corporal. Essa capacidade de absorver ou refletir o calor solar é vital para insetos que vivem em ambientes com variações significativas de temperatura, como os desertos, influenciando diretamente seu comportamento e fisiologia. Este estudo teve como objetivo compreender a viabilidade de uma análise mais detalhada sobre o assunto, buscando correlacionar a capacidade de absorção com os hábitos e comportamento dos invertebrados, como a escolha de ambientes diurnos ou noturnos para o forrageamento, como observado em diferentes espécies de formigas. Para tal decidiu-se por utilizar um espectrofotômetro, onde sequências de feixes de luz dos mais diferentes comprimento de onda são usados para medir a absorbância ou reflectância das amostras. No caso deste estudo, medir a absorbância dos exoesqueletos. Durante o desenvolvimento do projeto, foram analisadas diferentes espécies de inseto, entre elas,  formigas e vespas sociais de diferentes tamanhos corpóreos e cores. A tentativa de se criar um protocolo viável para uso viável da metodologia passou pela confecção de um cadinho de tamanho adequado ao tamanho dos insetos e também do número amostral para permitir otimizar a leitura. Os resultados mostram que a leitura viável só é possível com a soma de várias operárias em conjunto, permitindo assim a incidência da luz por todo material sem interferência do fundo claro. A maioria das leituras ocorreram entre espectros que compreendem o comprimento de onda do ultravioleta B(250 nm) até o infravermelho médio(1700 nm). Foi possível observar que há diferenças visuais ainda que sutis das curvas geradas das amostras de cada espécie, permitindo inferir que estes dados podem ser susceptíveis de suporte estatístico. Isto indica que o método é viável e promissor para avaliar a capacidade de reflexão e absorção de calor da cutícula destes insetos, deixando aberto uma nova opção de uso de uma ferramenta multidisciplinar para responder uma pergunta importante de cunho biológico e evolutivo. Novos avanços irão permitir estabelecer métodos de análise e interpretação destes dados.</w:t>
      </w:r>
    </w:p>
    <w:p w:rsidR="00000000" w:rsidDel="00000000" w:rsidP="00000000" w:rsidRDefault="00000000" w:rsidRPr="00000000" w14:paraId="00000008">
      <w:pPr>
        <w:spacing w:after="283" w:lineRule="auto"/>
        <w:jc w:val="both"/>
        <w:rPr>
          <w:sz w:val="20"/>
          <w:szCs w:val="20"/>
        </w:rPr>
      </w:pPr>
      <w:r w:rsidDel="00000000" w:rsidR="00000000" w:rsidRPr="00000000">
        <w:rPr>
          <w:b w:val="1"/>
          <w:sz w:val="20"/>
          <w:szCs w:val="20"/>
          <w:rtl w:val="0"/>
        </w:rPr>
        <w:t xml:space="preserve">PALAVRAS</w:t>
      </w:r>
      <w:r w:rsidDel="00000000" w:rsidR="00000000" w:rsidRPr="00000000">
        <w:rPr>
          <w:b w:val="1"/>
          <w:sz w:val="20"/>
          <w:szCs w:val="20"/>
          <w:rtl w:val="0"/>
        </w:rPr>
        <w:t xml:space="preserve">-</w:t>
      </w:r>
      <w:r w:rsidDel="00000000" w:rsidR="00000000" w:rsidRPr="00000000">
        <w:rPr>
          <w:b w:val="1"/>
          <w:sz w:val="20"/>
          <w:szCs w:val="20"/>
          <w:rtl w:val="0"/>
        </w:rPr>
        <w:t xml:space="preserve">CHAVE</w:t>
      </w:r>
      <w:r w:rsidDel="00000000" w:rsidR="00000000" w:rsidRPr="00000000">
        <w:rPr>
          <w:b w:val="1"/>
          <w:sz w:val="20"/>
          <w:szCs w:val="20"/>
          <w:rtl w:val="0"/>
        </w:rPr>
        <w:t xml:space="preserve">:</w:t>
      </w:r>
      <w:r w:rsidDel="00000000" w:rsidR="00000000" w:rsidRPr="00000000">
        <w:rPr>
          <w:sz w:val="20"/>
          <w:szCs w:val="20"/>
          <w:rtl w:val="0"/>
        </w:rPr>
        <w:t xml:space="preserve"> Infravermelho, Vespas, Formigas.</w:t>
      </w:r>
    </w:p>
    <w:p w:rsidR="00000000" w:rsidDel="00000000" w:rsidP="00000000" w:rsidRDefault="00000000" w:rsidRPr="00000000" w14:paraId="00000009">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À UEMS  e à PROPPI, pelo suporte financeiro em programas valiosos que permitiram minha participação na pesquisa, e também aos órgão de fomento CAPES e CNPq.</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639</wp:posOffset>
          </wp:positionH>
          <wp:positionV relativeFrom="paragraph">
            <wp:posOffset>9782810</wp:posOffset>
          </wp:positionV>
          <wp:extent cx="1605915" cy="45339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8"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-539112</wp:posOffset>
          </wp:positionH>
          <wp:positionV relativeFrom="paragraph">
            <wp:posOffset>-8252</wp:posOffset>
          </wp:positionV>
          <wp:extent cx="7185660" cy="899160"/>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4"/>
                  <a:srcRect b="21240" l="7824" r="6111" t="19717"/>
                  <a:stretch>
                    <a:fillRect/>
                  </a:stretch>
                </pic:blipFill>
                <pic:spPr>
                  <a:xfrm>
                    <a:off x="0" y="0"/>
                    <a:ext cx="994410" cy="4819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639</wp:posOffset>
          </wp:positionH>
          <wp:positionV relativeFrom="paragraph">
            <wp:posOffset>9782810</wp:posOffset>
          </wp:positionV>
          <wp:extent cx="1605915" cy="45339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-539112</wp:posOffset>
          </wp:positionH>
          <wp:positionV relativeFrom="paragraph">
            <wp:posOffset>-8252</wp:posOffset>
          </wp:positionV>
          <wp:extent cx="7185660" cy="89916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4"/>
                  <a:srcRect b="21240" l="7824" r="6111"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07514641122@academicos.uems.br" TargetMode="External"/><Relationship Id="rId7" Type="http://schemas.openxmlformats.org/officeDocument/2006/relationships/hyperlink" Target="mailto:antonialli@uems.b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