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447D9" w14:textId="50257BC5" w:rsidR="00D64D1A" w:rsidRDefault="00203B8D" w:rsidP="00203B8D">
      <w:pPr>
        <w:spacing w:after="283"/>
        <w:jc w:val="center"/>
        <w:rPr>
          <w:b/>
          <w:sz w:val="20"/>
          <w:szCs w:val="20"/>
          <w:lang w:val="pt-BR" w:eastAsia="pt-BR"/>
        </w:rPr>
      </w:pPr>
      <w:r w:rsidRPr="00203B8D">
        <w:rPr>
          <w:b/>
          <w:sz w:val="20"/>
          <w:szCs w:val="20"/>
          <w:lang w:val="pt-BR" w:eastAsia="pt-BR"/>
        </w:rPr>
        <w:t>IDENTIFICAÇÃO E</w:t>
      </w:r>
      <w:r w:rsidR="002D02C3" w:rsidRPr="00203B8D">
        <w:rPr>
          <w:b/>
          <w:sz w:val="20"/>
          <w:szCs w:val="20"/>
          <w:lang w:val="pt-BR" w:eastAsia="pt-BR"/>
        </w:rPr>
        <w:t xml:space="preserve"> CARACTERIZAÇÃO DA MICROBIOTA ASSOCIADA </w:t>
      </w:r>
      <w:r w:rsidR="000302AE" w:rsidRPr="00203B8D">
        <w:rPr>
          <w:b/>
          <w:sz w:val="20"/>
          <w:szCs w:val="20"/>
          <w:lang w:val="pt-BR" w:eastAsia="pt-BR"/>
        </w:rPr>
        <w:t xml:space="preserve">DE </w:t>
      </w:r>
      <w:r w:rsidR="002D02C3" w:rsidRPr="00203B8D">
        <w:rPr>
          <w:b/>
          <w:sz w:val="20"/>
          <w:szCs w:val="20"/>
          <w:lang w:val="pt-BR" w:eastAsia="pt-BR"/>
        </w:rPr>
        <w:t xml:space="preserve">DUAS </w:t>
      </w:r>
      <w:r w:rsidR="000302AE">
        <w:rPr>
          <w:b/>
          <w:sz w:val="20"/>
          <w:szCs w:val="20"/>
          <w:lang w:val="pt-BR" w:eastAsia="pt-BR"/>
        </w:rPr>
        <w:t>VARIEDADES DE CANA-DE-AÇÚCAR (</w:t>
      </w:r>
      <w:r w:rsidR="000302AE">
        <w:rPr>
          <w:b/>
          <w:i/>
          <w:iCs/>
          <w:sz w:val="20"/>
          <w:szCs w:val="20"/>
          <w:lang w:val="pt-BR" w:eastAsia="pt-BR"/>
        </w:rPr>
        <w:t>Saccharum</w:t>
      </w:r>
      <w:r w:rsidR="000302AE">
        <w:rPr>
          <w:b/>
          <w:sz w:val="20"/>
          <w:szCs w:val="20"/>
          <w:lang w:val="pt-BR" w:eastAsia="pt-BR"/>
        </w:rPr>
        <w:t xml:space="preserve"> spp.) </w:t>
      </w:r>
    </w:p>
    <w:p w14:paraId="7CA5057A" w14:textId="5D24CADB" w:rsidR="00D64D1A" w:rsidRPr="00232DA5" w:rsidRDefault="000302AE" w:rsidP="00232DA5">
      <w:pPr>
        <w:spacing w:after="283"/>
      </w:pPr>
      <w:r w:rsidRPr="00232DA5">
        <w:rPr>
          <w:sz w:val="20"/>
          <w:szCs w:val="20"/>
        </w:rPr>
        <w:t>Universidade Estadual de Mato Grosso do Sul.</w:t>
      </w:r>
    </w:p>
    <w:p w14:paraId="61D01B9E" w14:textId="77777777" w:rsidR="00D64D1A" w:rsidRPr="00232DA5" w:rsidRDefault="000302AE">
      <w:pPr>
        <w:spacing w:after="283"/>
        <w:jc w:val="both"/>
      </w:pPr>
      <w:r w:rsidRPr="00232DA5">
        <w:rPr>
          <w:sz w:val="20"/>
          <w:szCs w:val="20"/>
        </w:rPr>
        <w:t xml:space="preserve">Área temática: Ciências Biológicas </w:t>
      </w:r>
    </w:p>
    <w:p w14:paraId="07C077CF" w14:textId="77777777" w:rsidR="00D64D1A" w:rsidRDefault="000302AE">
      <w:pPr>
        <w:pStyle w:val="Textoindependiente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 xml:space="preserve">GOMEZ, </w:t>
      </w:r>
      <w:r>
        <w:rPr>
          <w:rFonts w:eastAsia="Calibri"/>
          <w:sz w:val="20"/>
          <w:szCs w:val="20"/>
          <w:lang w:eastAsia="zh-CN"/>
        </w:rPr>
        <w:t>Claudia Estela Barreto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7">
        <w:r>
          <w:rPr>
            <w:rStyle w:val="LinkdaInternet"/>
            <w:rFonts w:eastAsia="Calibri"/>
            <w:sz w:val="20"/>
            <w:szCs w:val="20"/>
            <w:lang w:eastAsia="zh-CN"/>
          </w:rPr>
          <w:t>71832571181@academicos.uems.br</w:t>
        </w:r>
      </w:hyperlink>
      <w:r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MASCARENHAS, </w:t>
      </w:r>
      <w:r>
        <w:rPr>
          <w:rFonts w:eastAsia="Calibri"/>
          <w:bCs/>
          <w:sz w:val="20"/>
          <w:szCs w:val="20"/>
          <w:lang w:eastAsia="zh-CN"/>
        </w:rPr>
        <w:t>Maria</w:t>
      </w:r>
      <w:r>
        <w:rPr>
          <w:rFonts w:eastAsia="Calibri"/>
          <w:sz w:val="20"/>
          <w:szCs w:val="20"/>
          <w:lang w:eastAsia="zh-CN"/>
        </w:rPr>
        <w:t xml:space="preserve"> do Socorro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hyperlink r:id="rId8">
        <w:r>
          <w:rPr>
            <w:rStyle w:val="LinkdaInternet"/>
            <w:rFonts w:eastAsia="Calibri"/>
            <w:sz w:val="20"/>
            <w:szCs w:val="20"/>
            <w:lang w:eastAsia="zh-CN"/>
          </w:rPr>
          <w:t>maria_mascarenhas@outlook.com</w:t>
        </w:r>
      </w:hyperlink>
      <w:r>
        <w:rPr>
          <w:rFonts w:eastAsia="Calibri"/>
          <w:sz w:val="20"/>
          <w:szCs w:val="20"/>
          <w:lang w:eastAsia="zh-CN"/>
        </w:rPr>
        <w:t xml:space="preserve">); </w:t>
      </w:r>
      <w:r>
        <w:rPr>
          <w:rFonts w:eastAsia="Calibri"/>
          <w:b/>
          <w:bCs/>
          <w:sz w:val="20"/>
          <w:szCs w:val="20"/>
          <w:lang w:eastAsia="zh-CN"/>
        </w:rPr>
        <w:t>FIGUEIREDO</w:t>
      </w:r>
      <w:r>
        <w:rPr>
          <w:rFonts w:eastAsia="Calibri"/>
          <w:sz w:val="20"/>
          <w:szCs w:val="20"/>
          <w:lang w:eastAsia="zh-CN"/>
        </w:rPr>
        <w:t>, Dorivan Rios</w:t>
      </w:r>
      <w:r>
        <w:rPr>
          <w:rFonts w:eastAsia="Calibri"/>
          <w:sz w:val="20"/>
          <w:szCs w:val="20"/>
          <w:vertAlign w:val="superscript"/>
          <w:lang w:eastAsia="zh-CN"/>
        </w:rPr>
        <w:t xml:space="preserve">3 </w:t>
      </w:r>
      <w:r>
        <w:rPr>
          <w:rFonts w:eastAsia="Calibri"/>
          <w:sz w:val="20"/>
          <w:szCs w:val="20"/>
          <w:lang w:eastAsia="zh-CN"/>
        </w:rPr>
        <w:t>(</w:t>
      </w:r>
      <w:hyperlink r:id="rId9">
        <w:r>
          <w:rPr>
            <w:rStyle w:val="LinkdaInternet"/>
            <w:rFonts w:eastAsia="Calibri"/>
            <w:sz w:val="20"/>
            <w:szCs w:val="20"/>
            <w:lang w:eastAsia="zh-CN"/>
          </w:rPr>
          <w:t>dorivanrios@hotmail.com</w:t>
        </w:r>
      </w:hyperlink>
      <w:r>
        <w:rPr>
          <w:rFonts w:eastAsia="Calibri"/>
          <w:sz w:val="20"/>
          <w:szCs w:val="20"/>
          <w:lang w:eastAsia="zh-CN"/>
        </w:rPr>
        <w:t xml:space="preserve">); </w:t>
      </w:r>
      <w:r>
        <w:rPr>
          <w:rFonts w:eastAsia="Calibri"/>
          <w:b/>
          <w:sz w:val="20"/>
          <w:szCs w:val="20"/>
          <w:lang w:eastAsia="zh-CN"/>
        </w:rPr>
        <w:t xml:space="preserve">SANTIAGO, </w:t>
      </w:r>
      <w:r>
        <w:rPr>
          <w:rFonts w:eastAsia="Calibri"/>
          <w:sz w:val="20"/>
          <w:szCs w:val="20"/>
          <w:lang w:eastAsia="zh-CN"/>
        </w:rPr>
        <w:t>Etenaldo Felipe</w:t>
      </w:r>
      <w:r>
        <w:rPr>
          <w:rFonts w:eastAsia="Calibri"/>
          <w:sz w:val="20"/>
          <w:szCs w:val="20"/>
          <w:vertAlign w:val="superscript"/>
          <w:lang w:eastAsia="zh-CN"/>
        </w:rPr>
        <w:t>4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10">
        <w:r>
          <w:rPr>
            <w:rStyle w:val="LinkdaInternet"/>
            <w:rFonts w:eastAsia="Calibri"/>
            <w:sz w:val="20"/>
            <w:szCs w:val="20"/>
            <w:lang w:eastAsia="zh-CN"/>
          </w:rPr>
          <w:t>felipe@uems.br</w:t>
        </w:r>
      </w:hyperlink>
      <w:r>
        <w:rPr>
          <w:rFonts w:eastAsia="Calibri"/>
          <w:sz w:val="20"/>
          <w:szCs w:val="20"/>
          <w:lang w:eastAsia="zh-CN"/>
        </w:rPr>
        <w:t xml:space="preserve">); </w:t>
      </w:r>
      <w:r>
        <w:rPr>
          <w:rFonts w:eastAsia="Calibri"/>
          <w:b/>
          <w:sz w:val="20"/>
          <w:szCs w:val="20"/>
          <w:lang w:eastAsia="zh-CN"/>
        </w:rPr>
        <w:t xml:space="preserve">BATISTOTE, </w:t>
      </w:r>
      <w:r>
        <w:rPr>
          <w:rFonts w:eastAsia="Calibri"/>
          <w:sz w:val="20"/>
          <w:szCs w:val="20"/>
          <w:lang w:eastAsia="zh-CN"/>
        </w:rPr>
        <w:t>Margareth</w:t>
      </w:r>
      <w:r>
        <w:rPr>
          <w:rFonts w:eastAsia="Calibri"/>
          <w:sz w:val="20"/>
          <w:szCs w:val="20"/>
          <w:vertAlign w:val="superscript"/>
          <w:lang w:eastAsia="zh-CN"/>
        </w:rPr>
        <w:t>5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11">
        <w:r>
          <w:rPr>
            <w:rStyle w:val="LinkdaInternet"/>
            <w:rFonts w:eastAsia="Calibri"/>
            <w:sz w:val="20"/>
            <w:szCs w:val="20"/>
            <w:lang w:eastAsia="zh-CN"/>
          </w:rPr>
          <w:t>margarethbatistote@gmail.com</w:t>
        </w:r>
      </w:hyperlink>
      <w:r>
        <w:rPr>
          <w:rFonts w:eastAsia="Calibri"/>
          <w:sz w:val="20"/>
          <w:szCs w:val="20"/>
          <w:lang w:eastAsia="zh-CN"/>
        </w:rPr>
        <w:t>).</w:t>
      </w:r>
    </w:p>
    <w:p w14:paraId="7DC0F9E4" w14:textId="77777777" w:rsidR="00D64D1A" w:rsidRDefault="000302AE">
      <w:pPr>
        <w:pStyle w:val="Textoindependiente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Discente de Pós-Graduação em Recursos Naturais- PGRN da Universidade Estadual de Mato Grosso do Sul/UEMS. Dourados, Mato grosso do Sul, Brasil;</w:t>
      </w:r>
    </w:p>
    <w:p w14:paraId="6F3F9AC8" w14:textId="77777777" w:rsidR="00D64D1A" w:rsidRDefault="000302AE">
      <w:pPr>
        <w:pStyle w:val="Textoindependiente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Doutora em Recursos Naturais pela Universidade Estadual de Mato Grosso do Sul/UEMS. Dourados, Mato Grosso do Sul, Brasil;</w:t>
      </w:r>
    </w:p>
    <w:p w14:paraId="7621EDB4" w14:textId="77777777" w:rsidR="00D64D1A" w:rsidRDefault="000302AE">
      <w:pPr>
        <w:pStyle w:val="Textoindependiente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– Especialista em Agronomia e </w:t>
      </w:r>
      <w:r>
        <w:rPr>
          <w:rFonts w:eastAsia="Calibri"/>
          <w:sz w:val="20"/>
          <w:szCs w:val="20"/>
          <w:lang w:val="pt-BR" w:eastAsia="zh-CN"/>
        </w:rPr>
        <w:t>Coordenador de Negócios Agrícolas da Unidade Agroindustrial Atvos, Nova Alvorada do Sul, Mato Grosso do Sul, Brasil.</w:t>
      </w:r>
    </w:p>
    <w:p w14:paraId="0EA906C2" w14:textId="77777777" w:rsidR="00D64D1A" w:rsidRDefault="000302AE">
      <w:pPr>
        <w:pStyle w:val="Textoindependiente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4</w:t>
      </w:r>
      <w:r>
        <w:rPr>
          <w:rFonts w:eastAsia="Calibri"/>
          <w:sz w:val="20"/>
          <w:szCs w:val="20"/>
          <w:lang w:eastAsia="zh-CN"/>
        </w:rPr>
        <w:t>– Docente do Programa de Pós-Graduação em Recursos Naturais- PGRN da Universidade Estadual de Mato Grosso do Sul/UEMS. Dourados, Mato Grosso do Sul, Brasil.</w:t>
      </w:r>
    </w:p>
    <w:p w14:paraId="0574F767" w14:textId="77777777" w:rsidR="00D64D1A" w:rsidRDefault="000302AE">
      <w:pPr>
        <w:pStyle w:val="Textoindependiente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5</w:t>
      </w:r>
      <w:r>
        <w:rPr>
          <w:rFonts w:eastAsia="Calibri"/>
          <w:sz w:val="20"/>
          <w:szCs w:val="20"/>
          <w:lang w:eastAsia="zh-CN"/>
        </w:rPr>
        <w:t xml:space="preserve"> – Docente Sênior do Programa de Pós-Graduação em Recursos Naturais- PGRN da Universidade Estadual de Mato Grosso do Sul/UEMS. Dourados, Mato Grosso do Sul, Brasil.</w:t>
      </w:r>
    </w:p>
    <w:p w14:paraId="7343E35C" w14:textId="77777777" w:rsidR="00D64D1A" w:rsidRDefault="00D64D1A">
      <w:pPr>
        <w:jc w:val="both"/>
        <w:rPr>
          <w:sz w:val="20"/>
          <w:szCs w:val="20"/>
          <w:lang w:val="pt-BR"/>
        </w:rPr>
      </w:pPr>
    </w:p>
    <w:p w14:paraId="0E76426D" w14:textId="4BCE0BEE" w:rsidR="00D64D1A" w:rsidRDefault="000302AE">
      <w:pPr>
        <w:jc w:val="both"/>
        <w:rPr>
          <w:sz w:val="20"/>
          <w:szCs w:val="20"/>
        </w:rPr>
      </w:pPr>
      <w:r w:rsidRPr="00203B8D">
        <w:rPr>
          <w:sz w:val="20"/>
          <w:szCs w:val="20"/>
        </w:rPr>
        <w:t>A identificação visual de variedades de cana-de-açúcar (</w:t>
      </w:r>
      <w:r w:rsidRPr="00203B8D">
        <w:rPr>
          <w:i/>
          <w:iCs/>
          <w:sz w:val="20"/>
          <w:szCs w:val="20"/>
        </w:rPr>
        <w:t>Saccharum</w:t>
      </w:r>
      <w:r w:rsidRPr="00203B8D">
        <w:rPr>
          <w:sz w:val="20"/>
          <w:szCs w:val="20"/>
        </w:rPr>
        <w:t xml:space="preserve"> spp.) não é tarefa elementar dada a diversidade de </w:t>
      </w:r>
      <w:r w:rsidR="00426249" w:rsidRPr="00203B8D">
        <w:rPr>
          <w:sz w:val="20"/>
          <w:szCs w:val="20"/>
        </w:rPr>
        <w:t xml:space="preserve">variedades </w:t>
      </w:r>
      <w:r w:rsidRPr="00203B8D">
        <w:rPr>
          <w:sz w:val="20"/>
          <w:szCs w:val="20"/>
        </w:rPr>
        <w:t xml:space="preserve"> produzidas e/ou propagadas, </w:t>
      </w:r>
      <w:r w:rsidR="003E688B" w:rsidRPr="00203B8D">
        <w:rPr>
          <w:sz w:val="20"/>
          <w:szCs w:val="20"/>
        </w:rPr>
        <w:t xml:space="preserve">o que exige considerável </w:t>
      </w:r>
      <w:r w:rsidRPr="00203B8D">
        <w:rPr>
          <w:sz w:val="20"/>
          <w:szCs w:val="20"/>
        </w:rPr>
        <w:t>experiência do identificador</w:t>
      </w:r>
      <w:r w:rsidR="003E688B" w:rsidRPr="00203B8D">
        <w:rPr>
          <w:sz w:val="20"/>
          <w:szCs w:val="20"/>
        </w:rPr>
        <w:t xml:space="preserve">. </w:t>
      </w:r>
      <w:r w:rsidRPr="00203B8D">
        <w:rPr>
          <w:sz w:val="20"/>
          <w:szCs w:val="20"/>
        </w:rPr>
        <w:t>Em associação à cana-de-açúcar, pode ser encontrado um grande número de microrganismos, que vivem tanto na superfície como no interior da</w:t>
      </w:r>
      <w:r w:rsidR="003E688B" w:rsidRPr="00203B8D">
        <w:rPr>
          <w:sz w:val="20"/>
          <w:szCs w:val="20"/>
        </w:rPr>
        <w:t>s</w:t>
      </w:r>
      <w:r w:rsidRPr="00203B8D">
        <w:rPr>
          <w:sz w:val="20"/>
          <w:szCs w:val="20"/>
        </w:rPr>
        <w:t xml:space="preserve"> planta</w:t>
      </w:r>
      <w:r w:rsidR="003E688B" w:rsidRPr="00203B8D">
        <w:rPr>
          <w:sz w:val="20"/>
          <w:szCs w:val="20"/>
        </w:rPr>
        <w:t>s</w:t>
      </w:r>
      <w:r w:rsidRPr="00203B8D">
        <w:rPr>
          <w:sz w:val="20"/>
          <w:szCs w:val="20"/>
        </w:rPr>
        <w:t xml:space="preserve">, </w:t>
      </w:r>
      <w:r w:rsidR="003E688B" w:rsidRPr="00203B8D">
        <w:rPr>
          <w:sz w:val="20"/>
          <w:szCs w:val="20"/>
        </w:rPr>
        <w:t>o estudo dessas associações pode trazer valiosas informações para aplicações diversas.</w:t>
      </w:r>
      <w:r w:rsidRPr="00203B8D">
        <w:rPr>
          <w:sz w:val="20"/>
          <w:szCs w:val="20"/>
        </w:rPr>
        <w:t xml:space="preserve"> </w:t>
      </w:r>
      <w:r w:rsidRPr="00203B8D">
        <w:rPr>
          <w:sz w:val="20"/>
          <w:szCs w:val="20"/>
          <w:lang w:val="pt-BR"/>
        </w:rPr>
        <w:t xml:space="preserve">Nesse contexto, o objetivo do </w:t>
      </w:r>
      <w:r w:rsidRPr="00203B8D">
        <w:rPr>
          <w:sz w:val="20"/>
          <w:szCs w:val="20"/>
        </w:rPr>
        <w:t xml:space="preserve">estudo foi identificar e avaliar as características de duas variedades de cana-de-açúcar cultivada na unidade de Dourados, bem como isolar e quantificar os microrganismos presentes nestas variedades, correlacionar com a literatura e </w:t>
      </w:r>
      <w:r w:rsidR="003E688B" w:rsidRPr="00203B8D">
        <w:rPr>
          <w:sz w:val="20"/>
          <w:szCs w:val="20"/>
        </w:rPr>
        <w:t>discutir aspectos funcionais destas relações</w:t>
      </w:r>
      <w:r w:rsidRPr="00203B8D">
        <w:rPr>
          <w:sz w:val="20"/>
          <w:szCs w:val="20"/>
        </w:rPr>
        <w:t xml:space="preserve">. As variedades de cana foram cortadas no local, e identificas por um especialista, em relação a cor, tamanho das folhas e perfilhamento. </w:t>
      </w:r>
      <w:r w:rsidR="003E688B" w:rsidRPr="00203B8D">
        <w:rPr>
          <w:sz w:val="20"/>
          <w:szCs w:val="20"/>
        </w:rPr>
        <w:t>F</w:t>
      </w:r>
      <w:r w:rsidRPr="00203B8D">
        <w:rPr>
          <w:sz w:val="20"/>
          <w:szCs w:val="20"/>
        </w:rPr>
        <w:t xml:space="preserve">olhas das duas variedades </w:t>
      </w:r>
      <w:r w:rsidR="003E688B" w:rsidRPr="00203B8D">
        <w:rPr>
          <w:sz w:val="20"/>
          <w:szCs w:val="20"/>
        </w:rPr>
        <w:t xml:space="preserve">foram </w:t>
      </w:r>
      <w:r w:rsidRPr="00203B8D">
        <w:rPr>
          <w:sz w:val="20"/>
          <w:szCs w:val="20"/>
        </w:rPr>
        <w:t xml:space="preserve">coletadas e levadas para o laboratório, em seguida lavadas com detergente para remoção das impurezas e enxaguadas em água corrente e destilada. </w:t>
      </w:r>
      <w:r w:rsidR="002D02C3" w:rsidRPr="00203B8D">
        <w:rPr>
          <w:sz w:val="20"/>
          <w:szCs w:val="20"/>
        </w:rPr>
        <w:t xml:space="preserve">Para a desinfecção, </w:t>
      </w:r>
      <w:r w:rsidRPr="00203B8D">
        <w:rPr>
          <w:sz w:val="20"/>
          <w:szCs w:val="20"/>
        </w:rPr>
        <w:t xml:space="preserve">as amostras foram mergulhadas em álcool 70% (v/v) por 1 minuto, hipoclorito de sódio 2,0% por 2 minutos e </w:t>
      </w:r>
      <w:r w:rsidR="002D02C3" w:rsidRPr="00203B8D">
        <w:rPr>
          <w:sz w:val="20"/>
          <w:szCs w:val="20"/>
        </w:rPr>
        <w:t>posteriosmente</w:t>
      </w:r>
      <w:r w:rsidRPr="00203B8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lavadas por tres vezes consecutivas em água destilada esteril e secas </w:t>
      </w:r>
      <w:r w:rsidR="002D02C3">
        <w:rPr>
          <w:sz w:val="20"/>
          <w:szCs w:val="20"/>
        </w:rPr>
        <w:t xml:space="preserve">à </w:t>
      </w:r>
      <w:r>
        <w:rPr>
          <w:sz w:val="20"/>
          <w:szCs w:val="20"/>
        </w:rPr>
        <w:t xml:space="preserve">temperatura ambiente. </w:t>
      </w:r>
      <w:r w:rsidR="002D02C3">
        <w:rPr>
          <w:sz w:val="20"/>
          <w:szCs w:val="20"/>
        </w:rPr>
        <w:t xml:space="preserve">O material foi </w:t>
      </w:r>
      <w:r>
        <w:rPr>
          <w:sz w:val="20"/>
          <w:szCs w:val="20"/>
        </w:rPr>
        <w:t>cortad</w:t>
      </w:r>
      <w:r w:rsidR="002D02C3">
        <w:rPr>
          <w:sz w:val="20"/>
          <w:szCs w:val="20"/>
        </w:rPr>
        <w:t>o</w:t>
      </w:r>
      <w:r>
        <w:rPr>
          <w:sz w:val="20"/>
          <w:szCs w:val="20"/>
        </w:rPr>
        <w:t xml:space="preserve"> em pedaços e </w:t>
      </w:r>
      <w:r w:rsidR="002D02C3">
        <w:rPr>
          <w:sz w:val="20"/>
          <w:szCs w:val="20"/>
        </w:rPr>
        <w:t xml:space="preserve">submetido à maceração utilizando </w:t>
      </w:r>
      <w:r>
        <w:rPr>
          <w:sz w:val="20"/>
          <w:szCs w:val="20"/>
        </w:rPr>
        <w:t xml:space="preserve">água destilada </w:t>
      </w:r>
      <w:r w:rsidR="002D02C3">
        <w:rPr>
          <w:sz w:val="20"/>
          <w:szCs w:val="20"/>
        </w:rPr>
        <w:t>como solvente. O</w:t>
      </w:r>
      <w:r>
        <w:rPr>
          <w:sz w:val="20"/>
          <w:szCs w:val="20"/>
        </w:rPr>
        <w:t xml:space="preserve"> extrato obtido de cada variedade foi utilizado para o crescimento de microrganismos, </w:t>
      </w:r>
      <w:r w:rsidR="002D02C3">
        <w:rPr>
          <w:sz w:val="20"/>
          <w:szCs w:val="20"/>
        </w:rPr>
        <w:t xml:space="preserve">por </w:t>
      </w:r>
      <w:r>
        <w:rPr>
          <w:sz w:val="20"/>
          <w:szCs w:val="20"/>
        </w:rPr>
        <w:t>cultiv</w:t>
      </w:r>
      <w:r w:rsidR="002D02C3">
        <w:rPr>
          <w:sz w:val="20"/>
          <w:szCs w:val="20"/>
        </w:rPr>
        <w:t>o</w:t>
      </w:r>
      <w:r>
        <w:rPr>
          <w:sz w:val="20"/>
          <w:szCs w:val="20"/>
        </w:rPr>
        <w:t xml:space="preserve"> em placas de Petri, contendo o meio agar Sabouraud Dextrose para o crescimento de fungos, contendo antibiótico cloranfenicol e Agar Muller Hinton contendo fuconazol, para crescimento de bactérias. Os dados mostram a identificação das variedades SSP 81-3250 e RB 85-5536, com características de ciclo de maturação precoce, perfilhamento alto e produtividade. Os microrganismos encontrados foram uma bactéria e quatro fungos e de  acordo com a literatura as bactérias </w:t>
      </w:r>
      <w:r>
        <w:rPr>
          <w:i/>
          <w:iCs/>
          <w:sz w:val="20"/>
          <w:szCs w:val="20"/>
        </w:rPr>
        <w:t>Bacillus megaterium</w:t>
      </w:r>
      <w:r>
        <w:rPr>
          <w:sz w:val="20"/>
          <w:szCs w:val="20"/>
        </w:rPr>
        <w:t xml:space="preserve"> e </w:t>
      </w:r>
      <w:r>
        <w:rPr>
          <w:i/>
          <w:iCs/>
          <w:sz w:val="20"/>
          <w:szCs w:val="20"/>
        </w:rPr>
        <w:t>Bacillus</w:t>
      </w:r>
      <w:r>
        <w:rPr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subtilus</w:t>
      </w:r>
      <w:r>
        <w:rPr>
          <w:sz w:val="20"/>
          <w:szCs w:val="20"/>
        </w:rPr>
        <w:t xml:space="preserve">, são solubilizadoras de fosfato, o nitrogênio pode ser fixado a planta por bactérias do gênero </w:t>
      </w:r>
      <w:r>
        <w:rPr>
          <w:i/>
          <w:iCs/>
          <w:sz w:val="20"/>
          <w:szCs w:val="20"/>
        </w:rPr>
        <w:t>Azospirillum</w:t>
      </w:r>
      <w:r>
        <w:rPr>
          <w:sz w:val="20"/>
          <w:szCs w:val="20"/>
        </w:rPr>
        <w:t xml:space="preserve">, </w:t>
      </w:r>
      <w:r>
        <w:rPr>
          <w:i/>
          <w:iCs/>
          <w:sz w:val="20"/>
          <w:szCs w:val="20"/>
        </w:rPr>
        <w:t>Azotobacter</w:t>
      </w:r>
      <w:r>
        <w:rPr>
          <w:sz w:val="20"/>
          <w:szCs w:val="20"/>
        </w:rPr>
        <w:t xml:space="preserve">, </w:t>
      </w:r>
      <w:r>
        <w:rPr>
          <w:i/>
          <w:iCs/>
          <w:sz w:val="20"/>
          <w:szCs w:val="20"/>
        </w:rPr>
        <w:t>Burkholdelia</w:t>
      </w:r>
      <w:r>
        <w:rPr>
          <w:sz w:val="20"/>
          <w:szCs w:val="20"/>
        </w:rPr>
        <w:t xml:space="preserve">, </w:t>
      </w:r>
      <w:r>
        <w:rPr>
          <w:i/>
          <w:iCs/>
          <w:sz w:val="20"/>
          <w:szCs w:val="20"/>
        </w:rPr>
        <w:t>Erwinia</w:t>
      </w:r>
      <w:r>
        <w:rPr>
          <w:sz w:val="20"/>
          <w:szCs w:val="20"/>
        </w:rPr>
        <w:t xml:space="preserve">, </w:t>
      </w:r>
      <w:r>
        <w:rPr>
          <w:i/>
          <w:iCs/>
          <w:sz w:val="20"/>
          <w:szCs w:val="20"/>
        </w:rPr>
        <w:t>Pseudomonas</w:t>
      </w:r>
      <w:r>
        <w:rPr>
          <w:sz w:val="20"/>
          <w:szCs w:val="20"/>
        </w:rPr>
        <w:t xml:space="preserve">, Gluconoacetobacter, as bactérias endofíticas dos gêneros </w:t>
      </w:r>
      <w:r>
        <w:rPr>
          <w:i/>
          <w:iCs/>
          <w:sz w:val="20"/>
          <w:szCs w:val="20"/>
        </w:rPr>
        <w:t>Gluconacetobacter spp</w:t>
      </w:r>
      <w:r>
        <w:rPr>
          <w:sz w:val="20"/>
          <w:szCs w:val="20"/>
        </w:rPr>
        <w:t xml:space="preserve">, </w:t>
      </w:r>
      <w:r>
        <w:rPr>
          <w:i/>
          <w:iCs/>
          <w:sz w:val="20"/>
          <w:szCs w:val="20"/>
        </w:rPr>
        <w:t>Acinetobacter spp</w:t>
      </w:r>
      <w:r>
        <w:rPr>
          <w:sz w:val="20"/>
          <w:szCs w:val="20"/>
        </w:rPr>
        <w:t xml:space="preserve">, </w:t>
      </w:r>
      <w:r>
        <w:rPr>
          <w:i/>
          <w:iCs/>
          <w:sz w:val="20"/>
          <w:szCs w:val="20"/>
        </w:rPr>
        <w:t>Actinomyces spp</w:t>
      </w:r>
      <w:r>
        <w:rPr>
          <w:sz w:val="20"/>
          <w:szCs w:val="20"/>
        </w:rPr>
        <w:t xml:space="preserve">, </w:t>
      </w:r>
      <w:r>
        <w:rPr>
          <w:i/>
          <w:iCs/>
          <w:sz w:val="20"/>
          <w:szCs w:val="20"/>
        </w:rPr>
        <w:t>Agrobacterium spp</w:t>
      </w:r>
      <w:r>
        <w:rPr>
          <w:sz w:val="20"/>
          <w:szCs w:val="20"/>
        </w:rPr>
        <w:t xml:space="preserve">, </w:t>
      </w:r>
      <w:r>
        <w:rPr>
          <w:i/>
          <w:iCs/>
          <w:sz w:val="20"/>
          <w:szCs w:val="20"/>
        </w:rPr>
        <w:t>Azospirillum spp</w:t>
      </w:r>
      <w:r>
        <w:rPr>
          <w:sz w:val="20"/>
          <w:szCs w:val="20"/>
        </w:rPr>
        <w:t xml:space="preserve">, </w:t>
      </w:r>
      <w:r>
        <w:rPr>
          <w:i/>
          <w:iCs/>
          <w:sz w:val="20"/>
          <w:szCs w:val="20"/>
        </w:rPr>
        <w:t>Bacillus spp</w:t>
      </w:r>
      <w:r>
        <w:rPr>
          <w:sz w:val="20"/>
          <w:szCs w:val="20"/>
        </w:rPr>
        <w:t xml:space="preserve">, </w:t>
      </w:r>
      <w:r>
        <w:rPr>
          <w:i/>
          <w:iCs/>
          <w:sz w:val="20"/>
          <w:szCs w:val="20"/>
        </w:rPr>
        <w:t>Burkholderia spp</w:t>
      </w:r>
      <w:r>
        <w:rPr>
          <w:sz w:val="20"/>
          <w:szCs w:val="20"/>
        </w:rPr>
        <w:t xml:space="preserve">, </w:t>
      </w:r>
      <w:r>
        <w:rPr>
          <w:i/>
          <w:iCs/>
          <w:sz w:val="20"/>
          <w:szCs w:val="20"/>
        </w:rPr>
        <w:t>Curtobacterium spp</w:t>
      </w:r>
      <w:r>
        <w:rPr>
          <w:sz w:val="20"/>
          <w:szCs w:val="20"/>
        </w:rPr>
        <w:t xml:space="preserve">, </w:t>
      </w:r>
      <w:r>
        <w:rPr>
          <w:i/>
          <w:iCs/>
          <w:sz w:val="20"/>
          <w:szCs w:val="20"/>
        </w:rPr>
        <w:t>Pantoea spp</w:t>
      </w:r>
      <w:r>
        <w:rPr>
          <w:sz w:val="20"/>
          <w:szCs w:val="20"/>
        </w:rPr>
        <w:t xml:space="preserve">, </w:t>
      </w:r>
      <w:r>
        <w:rPr>
          <w:i/>
          <w:iCs/>
          <w:sz w:val="20"/>
          <w:szCs w:val="20"/>
        </w:rPr>
        <w:t>Pseudomonas spp</w:t>
      </w:r>
      <w:r>
        <w:rPr>
          <w:sz w:val="20"/>
          <w:szCs w:val="20"/>
        </w:rPr>
        <w:t xml:space="preserve"> e </w:t>
      </w:r>
      <w:r>
        <w:rPr>
          <w:i/>
          <w:iCs/>
          <w:sz w:val="20"/>
          <w:szCs w:val="20"/>
        </w:rPr>
        <w:t>Xanthomonas spp</w:t>
      </w:r>
      <w:r>
        <w:rPr>
          <w:sz w:val="20"/>
          <w:szCs w:val="20"/>
        </w:rPr>
        <w:t xml:space="preserve"> podem promover o crescimento vegetal. O fungo  </w:t>
      </w:r>
      <w:r>
        <w:rPr>
          <w:i/>
          <w:iCs/>
          <w:sz w:val="20"/>
          <w:szCs w:val="20"/>
        </w:rPr>
        <w:t>Trichoderma harzianum</w:t>
      </w:r>
      <w:r>
        <w:rPr>
          <w:sz w:val="20"/>
          <w:szCs w:val="20"/>
        </w:rPr>
        <w:t xml:space="preserve"> tem a capacidade de degradar resíduos lignocelulósicos e pode ser utilizado no controle biológico de plantas.  </w:t>
      </w:r>
      <w:r>
        <w:rPr>
          <w:i/>
          <w:iCs/>
          <w:sz w:val="20"/>
          <w:szCs w:val="20"/>
        </w:rPr>
        <w:t>Aspergillus niger</w:t>
      </w:r>
      <w:r>
        <w:rPr>
          <w:sz w:val="20"/>
          <w:szCs w:val="20"/>
        </w:rPr>
        <w:t xml:space="preserve"> e </w:t>
      </w:r>
      <w:r>
        <w:rPr>
          <w:i/>
          <w:iCs/>
          <w:sz w:val="20"/>
          <w:szCs w:val="20"/>
        </w:rPr>
        <w:t>Aspergillus flavus</w:t>
      </w:r>
      <w:r>
        <w:rPr>
          <w:sz w:val="20"/>
          <w:szCs w:val="20"/>
        </w:rPr>
        <w:t>, produzem as enzimas celulase e hemicelulose importante enzimas a serem empregadas em vários processos industriais. Os microrganismos presentes nas variedades cana, podem ser uma alternativa promissora a serem utilizados para o desenvolvimento da planta, bem como pode ser empregado na degradação de resíduos agroindustriais, promovendo uma gestão e viável economicamente, na busca pela sustentabilidade ambiental.</w:t>
      </w:r>
    </w:p>
    <w:p w14:paraId="69DF08C4" w14:textId="77777777" w:rsidR="00D64D1A" w:rsidRDefault="00D64D1A">
      <w:pPr>
        <w:jc w:val="both"/>
        <w:rPr>
          <w:sz w:val="20"/>
          <w:szCs w:val="20"/>
          <w:lang w:val="pt-BR"/>
        </w:rPr>
      </w:pPr>
    </w:p>
    <w:p w14:paraId="2C6037BF" w14:textId="77FAAF94" w:rsidR="00D64D1A" w:rsidRDefault="000302AE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Bacteria, fungo, mutualismo.</w:t>
      </w:r>
    </w:p>
    <w:p w14:paraId="02476D7C" w14:textId="11DA0785" w:rsidR="00D64D1A" w:rsidRDefault="000302AE">
      <w:pPr>
        <w:jc w:val="both"/>
        <w:rPr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Universidade Estadual de Mato Grosso do Sul/UEMS ao Programa de Pós Graduação em Recursos Naturais/ PGRN, a PAEC OEA-GCUB FUNDECT, CNPq, FINEP e CAPES –Código 001.</w:t>
      </w:r>
    </w:p>
    <w:p w14:paraId="745F260C" w14:textId="01438510" w:rsidR="003E688B" w:rsidRDefault="003E688B">
      <w:pPr>
        <w:jc w:val="both"/>
        <w:rPr>
          <w:sz w:val="20"/>
          <w:szCs w:val="20"/>
          <w:lang w:eastAsia="pt-BR"/>
        </w:rPr>
      </w:pPr>
    </w:p>
    <w:p w14:paraId="16545D1B" w14:textId="084CC61B" w:rsidR="003E688B" w:rsidRDefault="003E688B">
      <w:pPr>
        <w:jc w:val="both"/>
        <w:rPr>
          <w:sz w:val="20"/>
          <w:szCs w:val="20"/>
        </w:rPr>
      </w:pPr>
    </w:p>
    <w:sectPr w:rsidR="003E688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0" w:right="1134" w:bottom="1133" w:left="1134" w:header="283" w:footer="283" w:gutter="0"/>
      <w:cols w:space="720"/>
      <w:formProt w:val="0"/>
      <w:docGrid w:linePitch="10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2C4290" w14:textId="77777777" w:rsidR="007C76F4" w:rsidRDefault="007C76F4">
      <w:r>
        <w:separator/>
      </w:r>
    </w:p>
  </w:endnote>
  <w:endnote w:type="continuationSeparator" w:id="0">
    <w:p w14:paraId="2CBF72C4" w14:textId="77777777" w:rsidR="007C76F4" w:rsidRDefault="007C7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49F66" w14:textId="77777777" w:rsidR="00D64D1A" w:rsidRDefault="00D64D1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033CB" w14:textId="77777777" w:rsidR="00D64D1A" w:rsidRDefault="00D64D1A">
    <w:pPr>
      <w:pStyle w:val="Piedep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2C6CE" w14:textId="77777777" w:rsidR="00D64D1A" w:rsidRDefault="00D64D1A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2DF19C" w14:textId="77777777" w:rsidR="007C76F4" w:rsidRDefault="007C76F4">
      <w:r>
        <w:separator/>
      </w:r>
    </w:p>
  </w:footnote>
  <w:footnote w:type="continuationSeparator" w:id="0">
    <w:p w14:paraId="05E260ED" w14:textId="77777777" w:rsidR="007C76F4" w:rsidRDefault="007C7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C636D" w14:textId="77777777" w:rsidR="00D64D1A" w:rsidRDefault="00D64D1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FFA77" w14:textId="77777777" w:rsidR="00D64D1A" w:rsidRDefault="000302AE">
    <w:pPr>
      <w:pStyle w:val="Encabezado"/>
    </w:pPr>
    <w:r>
      <w:rPr>
        <w:noProof/>
      </w:rPr>
      <w:drawing>
        <wp:anchor distT="0" distB="0" distL="114300" distR="114300" simplePos="0" relativeHeight="251654144" behindDoc="1" locked="0" layoutInCell="0" allowOverlap="1" wp14:anchorId="75332F4D" wp14:editId="47AAA378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1" locked="0" layoutInCell="0" allowOverlap="1" wp14:anchorId="784E0E3A" wp14:editId="6584CCE4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0" locked="0" layoutInCell="0" allowOverlap="1" wp14:anchorId="32B5308E" wp14:editId="6C147660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0" allowOverlap="1" wp14:anchorId="680E22F4" wp14:editId="015FE201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8535C" w14:textId="77777777" w:rsidR="00D64D1A" w:rsidRDefault="000302AE">
    <w:pPr>
      <w:pStyle w:val="Encabezado"/>
    </w:pPr>
    <w:r>
      <w:rPr>
        <w:noProof/>
      </w:rPr>
      <w:drawing>
        <wp:anchor distT="0" distB="0" distL="114300" distR="114300" simplePos="0" relativeHeight="251655168" behindDoc="1" locked="0" layoutInCell="0" allowOverlap="1" wp14:anchorId="566E0166" wp14:editId="5538995F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1" locked="0" layoutInCell="0" allowOverlap="1" wp14:anchorId="7760A55A" wp14:editId="51B477B6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0" allowOverlap="1" wp14:anchorId="13617170" wp14:editId="1C4993E1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0" locked="0" layoutInCell="0" allowOverlap="1" wp14:anchorId="4DBAEF6F" wp14:editId="17806738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D1A"/>
    <w:rsid w:val="000302AE"/>
    <w:rsid w:val="00203B8D"/>
    <w:rsid w:val="00224410"/>
    <w:rsid w:val="00232DA5"/>
    <w:rsid w:val="002D02C3"/>
    <w:rsid w:val="003E688B"/>
    <w:rsid w:val="00426249"/>
    <w:rsid w:val="00584050"/>
    <w:rsid w:val="00670235"/>
    <w:rsid w:val="006B37E8"/>
    <w:rsid w:val="007C76F4"/>
    <w:rsid w:val="00933796"/>
    <w:rsid w:val="00BD3554"/>
    <w:rsid w:val="00D6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A57DC1"/>
  <w15:docId w15:val="{B8B64175-F325-43AF-94C0-4D6DF9219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uentedeprrafopredeter"/>
    <w:uiPriority w:val="99"/>
    <w:unhideWhenUsed/>
    <w:rsid w:val="00090C6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090C61"/>
    <w:rPr>
      <w:color w:val="605E5C"/>
      <w:shd w:val="clear" w:color="auto" w:fill="E1DFDD"/>
    </w:rPr>
  </w:style>
  <w:style w:type="character" w:customStyle="1" w:styleId="anchor-text">
    <w:name w:val="anchor-text"/>
    <w:basedOn w:val="Fuentedeprrafopredeter"/>
    <w:qFormat/>
    <w:rsid w:val="00716977"/>
  </w:style>
  <w:style w:type="paragraph" w:styleId="Ttulo">
    <w:name w:val="Title"/>
    <w:basedOn w:val="Normal"/>
    <w:next w:val="Textoindependiente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426249"/>
    <w:pPr>
      <w:suppressAutoHyphens w:val="0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_mascarenhas@outlook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71832571181@academicos.uems.br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argarethbatistote@g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felipe@uems.b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dorivanrios@hotmail.com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88241-2D51-43D4-9E54-B4E32C0F7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744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Claudia Barreto</cp:lastModifiedBy>
  <cp:revision>3</cp:revision>
  <cp:lastPrinted>2023-01-31T14:18:00Z</cp:lastPrinted>
  <dcterms:created xsi:type="dcterms:W3CDTF">2024-08-09T15:10:00Z</dcterms:created>
  <dcterms:modified xsi:type="dcterms:W3CDTF">2024-08-09T15:31:00Z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