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BDF2" w14:textId="564F86D7" w:rsidR="007D55BF" w:rsidRPr="000E7C05" w:rsidRDefault="00000000" w:rsidP="00D16981">
      <w:pPr>
        <w:pStyle w:val="Corpodetexto"/>
        <w:ind w:left="106"/>
        <w:rPr>
          <w:sz w:val="20"/>
          <w:szCs w:val="20"/>
        </w:rPr>
      </w:pPr>
      <w:r w:rsidRPr="000E7C05">
        <w:rPr>
          <w:noProof/>
          <w:sz w:val="20"/>
          <w:szCs w:val="20"/>
        </w:rPr>
        <w:drawing>
          <wp:inline distT="0" distB="0" distL="0" distR="0" wp14:anchorId="57DB2224" wp14:editId="35435508">
            <wp:extent cx="7177140" cy="8926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140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C7F5" w14:textId="77777777" w:rsidR="007D55BF" w:rsidRPr="000E7C05" w:rsidRDefault="007D55BF">
      <w:pPr>
        <w:pStyle w:val="Corpodetexto"/>
        <w:rPr>
          <w:b/>
          <w:sz w:val="20"/>
          <w:szCs w:val="20"/>
        </w:rPr>
      </w:pPr>
    </w:p>
    <w:p w14:paraId="1424E89E" w14:textId="0D841B55" w:rsidR="007D55BF" w:rsidRPr="000E7C05" w:rsidRDefault="007B4957" w:rsidP="005C17E2">
      <w:pPr>
        <w:pStyle w:val="Corpodetexto"/>
        <w:spacing w:before="2" w:line="276" w:lineRule="auto"/>
        <w:ind w:left="956" w:right="935"/>
        <w:jc w:val="both"/>
        <w:rPr>
          <w:sz w:val="20"/>
          <w:szCs w:val="20"/>
        </w:rPr>
      </w:pPr>
      <w:r w:rsidRPr="000E7C05">
        <w:rPr>
          <w:b/>
          <w:bCs/>
          <w:spacing w:val="-5"/>
          <w:sz w:val="20"/>
          <w:szCs w:val="20"/>
        </w:rPr>
        <w:t xml:space="preserve">TÍTULO: AVALIAÇÃO DO USO DE INTELIGÊNCIA ARTIFICIAL NO AUXÍLIO DE PROJETOS DE REDES DE ABASCTECIMENTO DE ÁGUA. </w:t>
      </w:r>
    </w:p>
    <w:p w14:paraId="66FCAF2B" w14:textId="77777777" w:rsidR="007D55BF" w:rsidRPr="000E7C05" w:rsidRDefault="007D55BF">
      <w:pPr>
        <w:pStyle w:val="Corpodetexto"/>
        <w:spacing w:before="5"/>
        <w:rPr>
          <w:sz w:val="20"/>
          <w:szCs w:val="20"/>
        </w:rPr>
      </w:pPr>
    </w:p>
    <w:p w14:paraId="06D8E030" w14:textId="056E4ABD" w:rsidR="007D55BF" w:rsidRPr="000E7C05" w:rsidRDefault="00000000" w:rsidP="005C17E2">
      <w:pPr>
        <w:pStyle w:val="PargrafodaLista"/>
        <w:tabs>
          <w:tab w:val="left" w:pos="1130"/>
        </w:tabs>
        <w:spacing w:line="276" w:lineRule="auto"/>
        <w:ind w:right="935"/>
        <w:rPr>
          <w:sz w:val="20"/>
          <w:szCs w:val="20"/>
        </w:rPr>
      </w:pPr>
      <w:r w:rsidRPr="000E7C05">
        <w:rPr>
          <w:b/>
          <w:iCs/>
          <w:sz w:val="20"/>
          <w:szCs w:val="20"/>
        </w:rPr>
        <w:t>Instituição</w:t>
      </w:r>
      <w:r w:rsidRPr="000E7C05">
        <w:rPr>
          <w:iCs/>
          <w:sz w:val="20"/>
          <w:szCs w:val="20"/>
        </w:rPr>
        <w:t>:</w:t>
      </w:r>
      <w:r w:rsidRPr="000E7C05">
        <w:rPr>
          <w:sz w:val="20"/>
          <w:szCs w:val="20"/>
        </w:rPr>
        <w:t xml:space="preserve"> </w:t>
      </w:r>
      <w:r w:rsidR="007B4957" w:rsidRPr="000E7C05">
        <w:rPr>
          <w:sz w:val="20"/>
          <w:szCs w:val="20"/>
        </w:rPr>
        <w:t xml:space="preserve">Universidade Estadual de Mato Grosso do Sul – UEMS </w:t>
      </w:r>
    </w:p>
    <w:p w14:paraId="491D4390" w14:textId="77777777" w:rsidR="007D55BF" w:rsidRPr="000E7C05" w:rsidRDefault="007D55BF">
      <w:pPr>
        <w:pStyle w:val="Corpodetexto"/>
        <w:spacing w:before="7"/>
        <w:rPr>
          <w:iCs/>
          <w:sz w:val="20"/>
          <w:szCs w:val="20"/>
        </w:rPr>
      </w:pPr>
    </w:p>
    <w:p w14:paraId="6D41AE0C" w14:textId="2F23C344" w:rsidR="007B4957" w:rsidRPr="000E7C05" w:rsidRDefault="00000000" w:rsidP="007B4957">
      <w:pPr>
        <w:pStyle w:val="PargrafodaLista"/>
        <w:tabs>
          <w:tab w:val="left" w:pos="1102"/>
        </w:tabs>
        <w:spacing w:line="276" w:lineRule="auto"/>
        <w:ind w:right="945"/>
        <w:rPr>
          <w:sz w:val="20"/>
          <w:szCs w:val="20"/>
        </w:rPr>
      </w:pPr>
      <w:r w:rsidRPr="000E7C05">
        <w:rPr>
          <w:b/>
          <w:iCs/>
          <w:sz w:val="20"/>
          <w:szCs w:val="20"/>
        </w:rPr>
        <w:t>Área temática</w:t>
      </w:r>
      <w:r w:rsidRPr="000E7C05">
        <w:rPr>
          <w:b/>
          <w:i/>
          <w:sz w:val="20"/>
          <w:szCs w:val="20"/>
        </w:rPr>
        <w:t xml:space="preserve">: </w:t>
      </w:r>
      <w:r w:rsidR="007B4957" w:rsidRPr="000E7C05">
        <w:rPr>
          <w:sz w:val="20"/>
          <w:szCs w:val="20"/>
        </w:rPr>
        <w:t>Engenharias I</w:t>
      </w:r>
    </w:p>
    <w:p w14:paraId="1552F892" w14:textId="77777777" w:rsidR="007D55BF" w:rsidRPr="000E7C05" w:rsidRDefault="007D55BF">
      <w:pPr>
        <w:pStyle w:val="Corpodetexto"/>
        <w:spacing w:before="4"/>
        <w:rPr>
          <w:sz w:val="20"/>
          <w:szCs w:val="20"/>
        </w:rPr>
      </w:pPr>
    </w:p>
    <w:p w14:paraId="2B16C086" w14:textId="37DE9A18" w:rsidR="007D55BF" w:rsidRPr="000E7C05" w:rsidRDefault="007B4957" w:rsidP="000E7C05">
      <w:pPr>
        <w:pStyle w:val="PargrafodaLista"/>
        <w:tabs>
          <w:tab w:val="left" w:pos="1110"/>
        </w:tabs>
        <w:spacing w:before="1"/>
        <w:ind w:left="958"/>
        <w:rPr>
          <w:sz w:val="20"/>
          <w:szCs w:val="20"/>
        </w:rPr>
      </w:pPr>
      <w:r w:rsidRPr="000E7C05">
        <w:rPr>
          <w:b/>
          <w:bCs/>
          <w:sz w:val="20"/>
          <w:szCs w:val="20"/>
        </w:rPr>
        <w:t>BORTOLUZZI</w:t>
      </w:r>
      <w:r w:rsidRPr="000E7C05">
        <w:rPr>
          <w:sz w:val="20"/>
          <w:szCs w:val="20"/>
        </w:rPr>
        <w:t>, Nathally.¹ (</w:t>
      </w:r>
      <w:hyperlink r:id="rId6" w:history="1">
        <w:r w:rsidRPr="000E7C05">
          <w:rPr>
            <w:rStyle w:val="Hyperlink"/>
            <w:sz w:val="20"/>
            <w:szCs w:val="20"/>
          </w:rPr>
          <w:t>nathally.bortoluzzi@outlook.com</w:t>
        </w:r>
      </w:hyperlink>
      <w:r w:rsidRPr="000E7C05">
        <w:rPr>
          <w:sz w:val="20"/>
          <w:szCs w:val="20"/>
        </w:rPr>
        <w:t xml:space="preserve">); </w:t>
      </w:r>
      <w:r w:rsidRPr="000E7C05">
        <w:rPr>
          <w:b/>
          <w:bCs/>
          <w:sz w:val="20"/>
          <w:szCs w:val="20"/>
        </w:rPr>
        <w:t>RIBEIRO</w:t>
      </w:r>
      <w:r w:rsidRPr="000E7C05">
        <w:rPr>
          <w:sz w:val="20"/>
          <w:szCs w:val="20"/>
        </w:rPr>
        <w:t>, Vinícius de Oliveira.² (</w:t>
      </w:r>
      <w:hyperlink r:id="rId7" w:history="1">
        <w:r w:rsidR="000E7C05" w:rsidRPr="000E7C05">
          <w:rPr>
            <w:rStyle w:val="Hyperlink"/>
            <w:sz w:val="20"/>
            <w:szCs w:val="20"/>
          </w:rPr>
          <w:t>vinicius.ribeiro@uems.br</w:t>
        </w:r>
      </w:hyperlink>
      <w:r w:rsidR="000E7C05" w:rsidRPr="000E7C05">
        <w:rPr>
          <w:sz w:val="20"/>
          <w:szCs w:val="20"/>
        </w:rPr>
        <w:t xml:space="preserve">) </w:t>
      </w:r>
      <w:r w:rsidRPr="000E7C05">
        <w:rPr>
          <w:sz w:val="20"/>
          <w:szCs w:val="20"/>
        </w:rPr>
        <w:t xml:space="preserve"> </w:t>
      </w:r>
    </w:p>
    <w:p w14:paraId="22E4AA1A" w14:textId="77777777" w:rsidR="007D55BF" w:rsidRPr="000E7C05" w:rsidRDefault="007D55BF">
      <w:pPr>
        <w:pStyle w:val="Corpodetexto"/>
        <w:spacing w:before="4"/>
        <w:rPr>
          <w:sz w:val="20"/>
          <w:szCs w:val="20"/>
        </w:rPr>
      </w:pPr>
    </w:p>
    <w:p w14:paraId="08969FB4" w14:textId="001A7CD5" w:rsidR="000E7C05" w:rsidRDefault="000E7C05" w:rsidP="000E7C05">
      <w:pPr>
        <w:pStyle w:val="PargrafodaLista"/>
        <w:tabs>
          <w:tab w:val="left" w:pos="1160"/>
        </w:tabs>
        <w:ind w:left="958"/>
        <w:rPr>
          <w:sz w:val="20"/>
          <w:szCs w:val="20"/>
        </w:rPr>
      </w:pPr>
      <w:r>
        <w:rPr>
          <w:sz w:val="20"/>
          <w:szCs w:val="20"/>
        </w:rPr>
        <w:t>¹ - Discente do curso Engenharia Ambiental e Sanitária;</w:t>
      </w:r>
    </w:p>
    <w:p w14:paraId="395E5D9F" w14:textId="06021696" w:rsidR="007D55BF" w:rsidRPr="000E7C05" w:rsidRDefault="000E7C05" w:rsidP="000E7C05">
      <w:pPr>
        <w:pStyle w:val="PargrafodaLista"/>
        <w:tabs>
          <w:tab w:val="left" w:pos="1160"/>
        </w:tabs>
        <w:ind w:left="958"/>
        <w:rPr>
          <w:sz w:val="20"/>
          <w:szCs w:val="20"/>
        </w:rPr>
      </w:pPr>
      <w:r>
        <w:rPr>
          <w:sz w:val="20"/>
          <w:szCs w:val="20"/>
        </w:rPr>
        <w:t xml:space="preserve">² - Docente do curso Engenharia Ambiental e Sanitária. </w:t>
      </w:r>
    </w:p>
    <w:p w14:paraId="743A5CBF" w14:textId="77777777" w:rsidR="007D55BF" w:rsidRPr="000E7C05" w:rsidRDefault="007D55BF">
      <w:pPr>
        <w:pStyle w:val="Corpodetexto"/>
        <w:spacing w:before="5"/>
        <w:rPr>
          <w:sz w:val="20"/>
          <w:szCs w:val="20"/>
        </w:rPr>
      </w:pPr>
    </w:p>
    <w:p w14:paraId="7E05103B" w14:textId="11E65342" w:rsidR="007D55BF" w:rsidRPr="000E7C05" w:rsidRDefault="00D16981" w:rsidP="00D16981">
      <w:pPr>
        <w:pStyle w:val="PargrafodaLista"/>
        <w:tabs>
          <w:tab w:val="left" w:pos="1160"/>
        </w:tabs>
        <w:spacing w:before="1"/>
        <w:ind w:left="958"/>
        <w:rPr>
          <w:sz w:val="20"/>
          <w:szCs w:val="20"/>
        </w:rPr>
      </w:pPr>
      <w:r w:rsidRPr="00D16981">
        <w:rPr>
          <w:sz w:val="20"/>
          <w:szCs w:val="20"/>
        </w:rPr>
        <w:t xml:space="preserve">O dimensionamento de redes de abastecimento de água é um processo complexo que considera a demanda de consumo, topografia, materiais usados e outros aspectos técnicos. Um dimensionamento adequado garante a qualidade do serviço, evita desperdícios de água e problemas de pressão na rede, atendendo à demanda, reduzindo perdas, economizando energia, melhorando a qualidade da água e aumentando a durabilidade do sistema. Com o aumento da demanda por água devido ao crescimento populacional e desenvolvimento econômico, o dimensionamento torna-se cada vez mais desafiador. A metodologia envolve o cálculo de tubulações, reservatórios, bombas e válvulas, considerando fatores como topografia, pressão, demanda e localização dos pontos de consumo. A análise hidráulica é uma metodologia comum para este fim. Um dos principais desafios é a falta de dados precisos sobre consumo e infraestrutura, que pode levar a erros no cálculo da demanda e localização dos pontos de consumo. A variação da demanda ao longo do tempo, influenciada por fatores como mudanças climáticas e crescimento populacional, também pode afetar a eficiência do sistema. O uso de softwares especializados e tecnologias como a inteligência artificial (IA) pode ajudar a simplificar o processo e minimizar erros, otimizando o dimensionamento e detectando vazamentos na rede. Este projeto de pesquisa avaliou a utilização de IAs gratuitas como ferramentas de dimensionamento de componentes dos sistemas de abastecimento de água. Os objetivos incluíram a análise da precisão e acurácia das IAs, a identificação do número de interações necessárias para melhores respostas e a comparação dos resultados obtidos pelas IAs com o dimensionamento convencional. A metodologia </w:t>
      </w:r>
      <w:r>
        <w:rPr>
          <w:sz w:val="20"/>
          <w:szCs w:val="20"/>
        </w:rPr>
        <w:t xml:space="preserve">deste projeto </w:t>
      </w:r>
      <w:r w:rsidRPr="00D16981">
        <w:rPr>
          <w:sz w:val="20"/>
          <w:szCs w:val="20"/>
        </w:rPr>
        <w:t>envolveu uma revisão bibliográfica abrangente, a seleção de componentes do sistema de abastecimento de água e das plataformas de IA gratuitas, como OpenAI, Bing Copilot, Bard Gemini e Sonic Chat</w:t>
      </w:r>
      <w:r>
        <w:rPr>
          <w:sz w:val="20"/>
          <w:szCs w:val="20"/>
        </w:rPr>
        <w:t xml:space="preserve"> e o</w:t>
      </w:r>
      <w:r w:rsidRPr="00D16981">
        <w:rPr>
          <w:sz w:val="20"/>
          <w:szCs w:val="20"/>
        </w:rPr>
        <w:t>s dados de entrada incluíram informações sobre vazão, pressão, diâmetro das tubulações e altura manométrica. A</w:t>
      </w:r>
      <w:r>
        <w:rPr>
          <w:sz w:val="20"/>
          <w:szCs w:val="20"/>
        </w:rPr>
        <w:t>lém idsso, a</w:t>
      </w:r>
      <w:r w:rsidRPr="00D16981">
        <w:rPr>
          <w:sz w:val="20"/>
          <w:szCs w:val="20"/>
        </w:rPr>
        <w:t>s interações foram classificadas em básicas, intermediárias e complexas, com perguntas de diferentes níveis de complexidade para avaliar a capacidade de aprendizado das I</w:t>
      </w:r>
      <w:r>
        <w:rPr>
          <w:sz w:val="20"/>
          <w:szCs w:val="20"/>
        </w:rPr>
        <w:t>A</w:t>
      </w:r>
      <w:r w:rsidRPr="00D16981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e as </w:t>
      </w:r>
      <w:r w:rsidRPr="00D16981">
        <w:rPr>
          <w:sz w:val="20"/>
          <w:szCs w:val="20"/>
        </w:rPr>
        <w:t>respostas foram avaliadas com base em precisão, relevância e clareza. Nas interações básicas e intermediárias, os diálogos de IA mostraram resultados promissores, indicando a viabilidade de uso para problemas envolvendo conceitos e definições de sistemas de abastecimento de água. Nas interações complexas, todas as IAs enfrentaram dificuldades, com apenas duas interações plenamente satisfatórias. A interface das plataformas variou em termos de facilidade de uso, com Google Bard - Gemini destacando-se pela sua interface refinada e precisão das respostas. No geral, as plataformas podem ser úteis para projetos e dimensionamentos de sistemas de abastecimento de água, mas é necessário um conhecimento prévio substancial para avaliar as respostas. Com o avanço dos ChatBots, é provável que essas ferramentas se tornem mais confiáveis no futuro, mas atualmente servem principalmente como fontes de informações teóricas e suporte em relatórios ou análises simplificadas.</w:t>
      </w:r>
    </w:p>
    <w:p w14:paraId="198E23E3" w14:textId="77777777" w:rsidR="007D55BF" w:rsidRPr="000E7C05" w:rsidRDefault="007D55BF">
      <w:pPr>
        <w:pStyle w:val="Corpodetexto"/>
        <w:spacing w:before="1"/>
        <w:rPr>
          <w:sz w:val="20"/>
          <w:szCs w:val="20"/>
        </w:rPr>
      </w:pPr>
    </w:p>
    <w:p w14:paraId="06DDEF93" w14:textId="334DD33B" w:rsidR="007D55BF" w:rsidRDefault="00000000" w:rsidP="00D16981">
      <w:pPr>
        <w:pStyle w:val="PargrafodaLista"/>
        <w:tabs>
          <w:tab w:val="left" w:pos="1136"/>
        </w:tabs>
        <w:spacing w:before="5" w:line="276" w:lineRule="auto"/>
        <w:ind w:right="938"/>
        <w:rPr>
          <w:sz w:val="20"/>
          <w:szCs w:val="20"/>
        </w:rPr>
      </w:pPr>
      <w:r w:rsidRPr="00D16981">
        <w:rPr>
          <w:b/>
          <w:iCs/>
          <w:sz w:val="20"/>
          <w:szCs w:val="20"/>
        </w:rPr>
        <w:t>Palavras-chave</w:t>
      </w:r>
      <w:r w:rsidRPr="00D16981">
        <w:rPr>
          <w:b/>
          <w:i/>
          <w:sz w:val="20"/>
          <w:szCs w:val="20"/>
        </w:rPr>
        <w:t xml:space="preserve">: </w:t>
      </w:r>
      <w:r w:rsidR="00D16981" w:rsidRPr="00D16981">
        <w:rPr>
          <w:sz w:val="20"/>
          <w:szCs w:val="20"/>
        </w:rPr>
        <w:t xml:space="preserve">Dimensionamento, </w:t>
      </w:r>
      <w:r w:rsidR="00D16981">
        <w:rPr>
          <w:sz w:val="20"/>
          <w:szCs w:val="20"/>
        </w:rPr>
        <w:t>R</w:t>
      </w:r>
      <w:r w:rsidR="00D16981" w:rsidRPr="00D16981">
        <w:rPr>
          <w:sz w:val="20"/>
          <w:szCs w:val="20"/>
        </w:rPr>
        <w:t xml:space="preserve">edes de abastecimento, </w:t>
      </w:r>
      <w:r w:rsidR="00D16981">
        <w:rPr>
          <w:sz w:val="20"/>
          <w:szCs w:val="20"/>
        </w:rPr>
        <w:t>Su</w:t>
      </w:r>
      <w:r w:rsidR="00D16981" w:rsidRPr="00D16981">
        <w:rPr>
          <w:sz w:val="20"/>
          <w:szCs w:val="20"/>
        </w:rPr>
        <w:t xml:space="preserve">stentabilidade, </w:t>
      </w:r>
      <w:r w:rsidR="00D16981">
        <w:rPr>
          <w:sz w:val="20"/>
          <w:szCs w:val="20"/>
        </w:rPr>
        <w:t>E</w:t>
      </w:r>
      <w:r w:rsidR="00D16981" w:rsidRPr="00D16981">
        <w:rPr>
          <w:sz w:val="20"/>
          <w:szCs w:val="20"/>
        </w:rPr>
        <w:t xml:space="preserve">ficiência. </w:t>
      </w:r>
    </w:p>
    <w:p w14:paraId="602CED33" w14:textId="77777777" w:rsidR="00D16981" w:rsidRPr="00D16981" w:rsidRDefault="00D16981" w:rsidP="00D16981">
      <w:pPr>
        <w:tabs>
          <w:tab w:val="left" w:pos="1136"/>
        </w:tabs>
        <w:spacing w:before="5" w:line="276" w:lineRule="auto"/>
        <w:ind w:right="938"/>
        <w:rPr>
          <w:sz w:val="20"/>
          <w:szCs w:val="20"/>
        </w:rPr>
      </w:pPr>
    </w:p>
    <w:p w14:paraId="0B3C7DFF" w14:textId="785CFE8D" w:rsidR="007D55BF" w:rsidRPr="000E7C05" w:rsidRDefault="00000000" w:rsidP="00D16981">
      <w:pPr>
        <w:pStyle w:val="PargrafodaLista"/>
        <w:tabs>
          <w:tab w:val="left" w:pos="1094"/>
        </w:tabs>
        <w:spacing w:before="1" w:line="276" w:lineRule="auto"/>
        <w:rPr>
          <w:sz w:val="20"/>
          <w:szCs w:val="20"/>
        </w:rPr>
      </w:pPr>
      <w:r w:rsidRPr="00D16981">
        <w:rPr>
          <w:b/>
          <w:iCs/>
          <w:sz w:val="20"/>
          <w:szCs w:val="20"/>
        </w:rPr>
        <w:t>Agradecimentos:</w:t>
      </w:r>
      <w:r w:rsidRPr="000E7C05">
        <w:rPr>
          <w:b/>
          <w:i/>
          <w:sz w:val="20"/>
          <w:szCs w:val="20"/>
        </w:rPr>
        <w:t xml:space="preserve"> </w:t>
      </w:r>
      <w:r w:rsidR="00D16981">
        <w:rPr>
          <w:sz w:val="20"/>
          <w:szCs w:val="20"/>
        </w:rPr>
        <w:t xml:space="preserve">A UEMS </w:t>
      </w:r>
      <w:r w:rsidR="0025155E">
        <w:rPr>
          <w:sz w:val="20"/>
          <w:szCs w:val="20"/>
        </w:rPr>
        <w:t xml:space="preserve">e a Fundect </w:t>
      </w:r>
      <w:r w:rsidR="00D16981">
        <w:rPr>
          <w:sz w:val="20"/>
          <w:szCs w:val="20"/>
        </w:rPr>
        <w:t xml:space="preserve">pela concessão da bolsa a primeira autora. </w:t>
      </w:r>
    </w:p>
    <w:p w14:paraId="1E745E03" w14:textId="77777777" w:rsidR="007D55BF" w:rsidRDefault="007D55BF">
      <w:pPr>
        <w:pStyle w:val="Corpodetexto"/>
        <w:rPr>
          <w:sz w:val="20"/>
          <w:szCs w:val="20"/>
        </w:rPr>
      </w:pPr>
    </w:p>
    <w:p w14:paraId="7C7B2453" w14:textId="77777777" w:rsidR="00D16981" w:rsidRDefault="00D16981">
      <w:pPr>
        <w:pStyle w:val="Corpodetexto"/>
        <w:rPr>
          <w:sz w:val="20"/>
          <w:szCs w:val="20"/>
        </w:rPr>
      </w:pPr>
    </w:p>
    <w:p w14:paraId="3A52BECB" w14:textId="77777777" w:rsidR="00D16981" w:rsidRDefault="00D16981">
      <w:pPr>
        <w:pStyle w:val="Corpodetexto"/>
        <w:rPr>
          <w:sz w:val="20"/>
          <w:szCs w:val="20"/>
        </w:rPr>
      </w:pPr>
    </w:p>
    <w:p w14:paraId="061210CD" w14:textId="77777777" w:rsidR="00D16981" w:rsidRDefault="00D16981">
      <w:pPr>
        <w:pStyle w:val="Corpodetexto"/>
        <w:rPr>
          <w:sz w:val="20"/>
          <w:szCs w:val="20"/>
        </w:rPr>
      </w:pPr>
    </w:p>
    <w:p w14:paraId="7744BA86" w14:textId="77777777" w:rsidR="00D16981" w:rsidRDefault="00D16981">
      <w:pPr>
        <w:pStyle w:val="Corpodetexto"/>
        <w:rPr>
          <w:sz w:val="20"/>
          <w:szCs w:val="20"/>
        </w:rPr>
      </w:pPr>
    </w:p>
    <w:p w14:paraId="03B2E90C" w14:textId="77777777" w:rsidR="00D16981" w:rsidRDefault="00D16981">
      <w:pPr>
        <w:pStyle w:val="Corpodetexto"/>
        <w:rPr>
          <w:sz w:val="20"/>
          <w:szCs w:val="20"/>
        </w:rPr>
      </w:pPr>
    </w:p>
    <w:p w14:paraId="6B10D42E" w14:textId="77777777" w:rsidR="00D16981" w:rsidRDefault="00D16981">
      <w:pPr>
        <w:pStyle w:val="Corpodetexto"/>
        <w:rPr>
          <w:sz w:val="20"/>
          <w:szCs w:val="20"/>
        </w:rPr>
      </w:pPr>
    </w:p>
    <w:p w14:paraId="09FA0464" w14:textId="77777777" w:rsidR="00D16981" w:rsidRDefault="00D16981">
      <w:pPr>
        <w:pStyle w:val="Corpodetexto"/>
        <w:rPr>
          <w:sz w:val="20"/>
          <w:szCs w:val="20"/>
        </w:rPr>
      </w:pPr>
    </w:p>
    <w:p w14:paraId="784152D0" w14:textId="77777777" w:rsidR="00D16981" w:rsidRDefault="00D16981">
      <w:pPr>
        <w:pStyle w:val="Corpodetexto"/>
        <w:rPr>
          <w:sz w:val="20"/>
          <w:szCs w:val="20"/>
        </w:rPr>
      </w:pPr>
    </w:p>
    <w:p w14:paraId="5A45FF24" w14:textId="77777777" w:rsidR="00D16981" w:rsidRPr="000E7C05" w:rsidRDefault="00D16981">
      <w:pPr>
        <w:pStyle w:val="Corpodetexto"/>
        <w:rPr>
          <w:b/>
          <w:i/>
          <w:sz w:val="20"/>
          <w:szCs w:val="20"/>
        </w:rPr>
      </w:pPr>
    </w:p>
    <w:p w14:paraId="71475029" w14:textId="77777777" w:rsidR="007D55BF" w:rsidRPr="000E7C05" w:rsidRDefault="00000000">
      <w:pPr>
        <w:pStyle w:val="Corpodetexto"/>
        <w:spacing w:before="1"/>
        <w:rPr>
          <w:b/>
          <w:i/>
          <w:sz w:val="20"/>
          <w:szCs w:val="20"/>
          <w:lang w:val="pt-BR"/>
        </w:rPr>
      </w:pPr>
      <w:r w:rsidRPr="000E7C05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63ACBE8" wp14:editId="58AD5D92">
            <wp:simplePos x="0" y="0"/>
            <wp:positionH relativeFrom="page">
              <wp:posOffset>721347</wp:posOffset>
            </wp:positionH>
            <wp:positionV relativeFrom="paragraph">
              <wp:posOffset>106341</wp:posOffset>
            </wp:positionV>
            <wp:extent cx="1594908" cy="442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0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C05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DEB7F29" wp14:editId="1E7A088F">
            <wp:simplePos x="0" y="0"/>
            <wp:positionH relativeFrom="page">
              <wp:posOffset>3441700</wp:posOffset>
            </wp:positionH>
            <wp:positionV relativeFrom="paragraph">
              <wp:posOffset>111421</wp:posOffset>
            </wp:positionV>
            <wp:extent cx="1181258" cy="4572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5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C05">
        <w:rPr>
          <w:noProof/>
          <w:sz w:val="20"/>
          <w:szCs w:val="20"/>
        </w:rPr>
        <w:drawing>
          <wp:anchor distT="0" distB="0" distL="0" distR="0" simplePos="0" relativeHeight="2" behindDoc="0" locked="0" layoutInCell="1" allowOverlap="1" wp14:anchorId="4AA7266C" wp14:editId="0979DA39">
            <wp:simplePos x="0" y="0"/>
            <wp:positionH relativeFrom="page">
              <wp:posOffset>5859517</wp:posOffset>
            </wp:positionH>
            <wp:positionV relativeFrom="paragraph">
              <wp:posOffset>121594</wp:posOffset>
            </wp:positionV>
            <wp:extent cx="952029" cy="46358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29" cy="46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55BF" w:rsidRPr="000E7C05">
      <w:type w:val="continuous"/>
      <w:pgSz w:w="11910" w:h="16840"/>
      <w:pgMar w:top="26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878B1"/>
    <w:multiLevelType w:val="hybridMultilevel"/>
    <w:tmpl w:val="D072214A"/>
    <w:lvl w:ilvl="0" w:tplc="62F8553A">
      <w:numFmt w:val="bullet"/>
      <w:lvlText w:val="•"/>
      <w:lvlJc w:val="left"/>
      <w:pPr>
        <w:ind w:left="9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B3AA81E">
      <w:numFmt w:val="bullet"/>
      <w:lvlText w:val="•"/>
      <w:lvlJc w:val="left"/>
      <w:pPr>
        <w:ind w:left="2016" w:hanging="144"/>
      </w:pPr>
      <w:rPr>
        <w:rFonts w:hint="default"/>
        <w:lang w:val="pt-PT" w:eastAsia="en-US" w:bidi="ar-SA"/>
      </w:rPr>
    </w:lvl>
    <w:lvl w:ilvl="2" w:tplc="1C66B7B8">
      <w:numFmt w:val="bullet"/>
      <w:lvlText w:val="•"/>
      <w:lvlJc w:val="left"/>
      <w:pPr>
        <w:ind w:left="3073" w:hanging="144"/>
      </w:pPr>
      <w:rPr>
        <w:rFonts w:hint="default"/>
        <w:lang w:val="pt-PT" w:eastAsia="en-US" w:bidi="ar-SA"/>
      </w:rPr>
    </w:lvl>
    <w:lvl w:ilvl="3" w:tplc="A01CC2E2">
      <w:numFmt w:val="bullet"/>
      <w:lvlText w:val="•"/>
      <w:lvlJc w:val="left"/>
      <w:pPr>
        <w:ind w:left="4129" w:hanging="144"/>
      </w:pPr>
      <w:rPr>
        <w:rFonts w:hint="default"/>
        <w:lang w:val="pt-PT" w:eastAsia="en-US" w:bidi="ar-SA"/>
      </w:rPr>
    </w:lvl>
    <w:lvl w:ilvl="4" w:tplc="FF8E6F04">
      <w:numFmt w:val="bullet"/>
      <w:lvlText w:val="•"/>
      <w:lvlJc w:val="left"/>
      <w:pPr>
        <w:ind w:left="5186" w:hanging="144"/>
      </w:pPr>
      <w:rPr>
        <w:rFonts w:hint="default"/>
        <w:lang w:val="pt-PT" w:eastAsia="en-US" w:bidi="ar-SA"/>
      </w:rPr>
    </w:lvl>
    <w:lvl w:ilvl="5" w:tplc="666CDD66">
      <w:numFmt w:val="bullet"/>
      <w:lvlText w:val="•"/>
      <w:lvlJc w:val="left"/>
      <w:pPr>
        <w:ind w:left="6243" w:hanging="144"/>
      </w:pPr>
      <w:rPr>
        <w:rFonts w:hint="default"/>
        <w:lang w:val="pt-PT" w:eastAsia="en-US" w:bidi="ar-SA"/>
      </w:rPr>
    </w:lvl>
    <w:lvl w:ilvl="6" w:tplc="3BA8FA92">
      <w:numFmt w:val="bullet"/>
      <w:lvlText w:val="•"/>
      <w:lvlJc w:val="left"/>
      <w:pPr>
        <w:ind w:left="7299" w:hanging="144"/>
      </w:pPr>
      <w:rPr>
        <w:rFonts w:hint="default"/>
        <w:lang w:val="pt-PT" w:eastAsia="en-US" w:bidi="ar-SA"/>
      </w:rPr>
    </w:lvl>
    <w:lvl w:ilvl="7" w:tplc="4FD63848">
      <w:numFmt w:val="bullet"/>
      <w:lvlText w:val="•"/>
      <w:lvlJc w:val="left"/>
      <w:pPr>
        <w:ind w:left="8356" w:hanging="144"/>
      </w:pPr>
      <w:rPr>
        <w:rFonts w:hint="default"/>
        <w:lang w:val="pt-PT" w:eastAsia="en-US" w:bidi="ar-SA"/>
      </w:rPr>
    </w:lvl>
    <w:lvl w:ilvl="8" w:tplc="9D18180A">
      <w:numFmt w:val="bullet"/>
      <w:lvlText w:val="•"/>
      <w:lvlJc w:val="left"/>
      <w:pPr>
        <w:ind w:left="9412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7D4E60EF"/>
    <w:multiLevelType w:val="hybridMultilevel"/>
    <w:tmpl w:val="F520505C"/>
    <w:lvl w:ilvl="0" w:tplc="5DCE052C">
      <w:numFmt w:val="bullet"/>
      <w:lvlText w:val="•"/>
      <w:lvlJc w:val="left"/>
      <w:pPr>
        <w:ind w:left="956" w:hanging="174"/>
      </w:pPr>
      <w:rPr>
        <w:rFonts w:hint="default"/>
        <w:b/>
        <w:bCs/>
        <w:i/>
        <w:iCs/>
        <w:w w:val="100"/>
        <w:lang w:val="pt-PT" w:eastAsia="en-US" w:bidi="ar-SA"/>
      </w:rPr>
    </w:lvl>
    <w:lvl w:ilvl="1" w:tplc="B2D04C88">
      <w:numFmt w:val="bullet"/>
      <w:lvlText w:val="•"/>
      <w:lvlJc w:val="left"/>
      <w:pPr>
        <w:ind w:left="2016" w:hanging="174"/>
      </w:pPr>
      <w:rPr>
        <w:rFonts w:hint="default"/>
        <w:lang w:val="pt-PT" w:eastAsia="en-US" w:bidi="ar-SA"/>
      </w:rPr>
    </w:lvl>
    <w:lvl w:ilvl="2" w:tplc="6E3A1BE6">
      <w:numFmt w:val="bullet"/>
      <w:lvlText w:val="•"/>
      <w:lvlJc w:val="left"/>
      <w:pPr>
        <w:ind w:left="3073" w:hanging="174"/>
      </w:pPr>
      <w:rPr>
        <w:rFonts w:hint="default"/>
        <w:lang w:val="pt-PT" w:eastAsia="en-US" w:bidi="ar-SA"/>
      </w:rPr>
    </w:lvl>
    <w:lvl w:ilvl="3" w:tplc="B5E00018">
      <w:numFmt w:val="bullet"/>
      <w:lvlText w:val="•"/>
      <w:lvlJc w:val="left"/>
      <w:pPr>
        <w:ind w:left="4129" w:hanging="174"/>
      </w:pPr>
      <w:rPr>
        <w:rFonts w:hint="default"/>
        <w:lang w:val="pt-PT" w:eastAsia="en-US" w:bidi="ar-SA"/>
      </w:rPr>
    </w:lvl>
    <w:lvl w:ilvl="4" w:tplc="FD66F620">
      <w:numFmt w:val="bullet"/>
      <w:lvlText w:val="•"/>
      <w:lvlJc w:val="left"/>
      <w:pPr>
        <w:ind w:left="5186" w:hanging="174"/>
      </w:pPr>
      <w:rPr>
        <w:rFonts w:hint="default"/>
        <w:lang w:val="pt-PT" w:eastAsia="en-US" w:bidi="ar-SA"/>
      </w:rPr>
    </w:lvl>
    <w:lvl w:ilvl="5" w:tplc="DF127306">
      <w:numFmt w:val="bullet"/>
      <w:lvlText w:val="•"/>
      <w:lvlJc w:val="left"/>
      <w:pPr>
        <w:ind w:left="6243" w:hanging="174"/>
      </w:pPr>
      <w:rPr>
        <w:rFonts w:hint="default"/>
        <w:lang w:val="pt-PT" w:eastAsia="en-US" w:bidi="ar-SA"/>
      </w:rPr>
    </w:lvl>
    <w:lvl w:ilvl="6" w:tplc="4A62EFAA">
      <w:numFmt w:val="bullet"/>
      <w:lvlText w:val="•"/>
      <w:lvlJc w:val="left"/>
      <w:pPr>
        <w:ind w:left="7299" w:hanging="174"/>
      </w:pPr>
      <w:rPr>
        <w:rFonts w:hint="default"/>
        <w:lang w:val="pt-PT" w:eastAsia="en-US" w:bidi="ar-SA"/>
      </w:rPr>
    </w:lvl>
    <w:lvl w:ilvl="7" w:tplc="E3083508">
      <w:numFmt w:val="bullet"/>
      <w:lvlText w:val="•"/>
      <w:lvlJc w:val="left"/>
      <w:pPr>
        <w:ind w:left="8356" w:hanging="174"/>
      </w:pPr>
      <w:rPr>
        <w:rFonts w:hint="default"/>
        <w:lang w:val="pt-PT" w:eastAsia="en-US" w:bidi="ar-SA"/>
      </w:rPr>
    </w:lvl>
    <w:lvl w:ilvl="8" w:tplc="F2BCD058">
      <w:numFmt w:val="bullet"/>
      <w:lvlText w:val="•"/>
      <w:lvlJc w:val="left"/>
      <w:pPr>
        <w:ind w:left="9412" w:hanging="174"/>
      </w:pPr>
      <w:rPr>
        <w:rFonts w:hint="default"/>
        <w:lang w:val="pt-PT" w:eastAsia="en-US" w:bidi="ar-SA"/>
      </w:rPr>
    </w:lvl>
  </w:abstractNum>
  <w:num w:numId="1" w16cid:durableId="1273242431">
    <w:abstractNumId w:val="1"/>
  </w:num>
  <w:num w:numId="2" w16cid:durableId="39193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BF"/>
    <w:rsid w:val="000E7C05"/>
    <w:rsid w:val="0025155E"/>
    <w:rsid w:val="005C17E2"/>
    <w:rsid w:val="007B4957"/>
    <w:rsid w:val="007D55BF"/>
    <w:rsid w:val="008D1C0A"/>
    <w:rsid w:val="00AC654E"/>
    <w:rsid w:val="00D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6F7C"/>
  <w15:docId w15:val="{BF509D75-B1C8-4D29-ACCC-C098EB27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B4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673" w:right="265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6" w:right="9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7B49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styleId="Hyperlink">
    <w:name w:val="Hyperlink"/>
    <w:basedOn w:val="Fontepargpadro"/>
    <w:uiPriority w:val="99"/>
    <w:unhideWhenUsed/>
    <w:rsid w:val="007B49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inicius.ribeiro@uem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lly.bortoluzzi@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2024-08-07T19:12:00Z</dcterms:created>
  <dcterms:modified xsi:type="dcterms:W3CDTF">2024-08-07T19:12:00Z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_DocHome">
    <vt:i4>2025151166</vt:i4>
  </property>
</Properties>
</file>