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widowControl w:val="false"/>
        <w:spacing w:lineRule="auto" w:line="199"/>
        <w:ind w:right="-6" w:hanging="0"/>
        <w:jc w:val="center"/>
        <w:rPr>
          <w:rFonts w:ascii="Times New Roman" w:hAnsi="Times New Roman" w:eastAsia="Times New Roman" w:cs="Times New Roman"/>
          <w:sz w:val="20"/>
          <w:szCs w:val="20"/>
        </w:rPr>
      </w:pPr>
      <w:r>
        <w:rPr/>
        <w:drawing>
          <wp:inline distT="0" distB="0" distL="0" distR="0">
            <wp:extent cx="5731510" cy="7366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5731510" cy="736600"/>
                    </a:xfrm>
                    <a:prstGeom prst="rect">
                      <a:avLst/>
                    </a:prstGeom>
                  </pic:spPr>
                </pic:pic>
              </a:graphicData>
            </a:graphic>
          </wp:inline>
        </w:drawing>
      </w:r>
    </w:p>
    <w:p>
      <w:pPr>
        <w:pStyle w:val="Normal1"/>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1"/>
        <w:spacing w:lineRule="auto" w:line="24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ESTUDO DOS ASPECTOS E IMPACTOS AMBIENTAIS DE UM FRIGORÍFICO DE BOVINO COM ÊNFASE NO DIMENSIONAMENTO  DE TRATAMENTO DE EFLUENTES</w:t>
      </w:r>
    </w:p>
    <w:p>
      <w:pPr>
        <w:pStyle w:val="Normal1"/>
        <w:spacing w:lineRule="auto" w:line="24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1"/>
        <w:spacing w:lineRule="auto" w:line="24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1"/>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b/>
          <w:sz w:val="20"/>
          <w:szCs w:val="20"/>
        </w:rPr>
        <w:t>STRINGHINI JUNIOR</w:t>
      </w:r>
      <w:r>
        <w:rPr>
          <w:rFonts w:eastAsia="Times New Roman" w:cs="Times New Roman" w:ascii="Times New Roman" w:hAnsi="Times New Roman"/>
          <w:b/>
          <w:sz w:val="20"/>
          <w:szCs w:val="20"/>
          <w:vertAlign w:val="superscript"/>
        </w:rPr>
        <w:t>1</w:t>
      </w:r>
      <w:r>
        <w:rPr>
          <w:rFonts w:eastAsia="Times New Roman" w:cs="Times New Roman" w:ascii="Times New Roman" w:hAnsi="Times New Roman"/>
          <w:b/>
          <w:sz w:val="20"/>
          <w:szCs w:val="20"/>
        </w:rPr>
        <w:t xml:space="preserve">, </w:t>
      </w:r>
      <w:r>
        <w:rPr>
          <w:rFonts w:eastAsia="Times New Roman" w:cs="Times New Roman" w:ascii="Times New Roman" w:hAnsi="Times New Roman"/>
          <w:sz w:val="20"/>
          <w:szCs w:val="20"/>
        </w:rPr>
        <w:t>Paulo Sidnei (paulostringhini@gmail.com);</w:t>
      </w:r>
      <w:r>
        <w:rPr>
          <w:rFonts w:eastAsia="Times New Roman" w:cs="Times New Roman" w:ascii="Times New Roman" w:hAnsi="Times New Roman"/>
          <w:b/>
          <w:sz w:val="20"/>
          <w:szCs w:val="20"/>
        </w:rPr>
        <w:t xml:space="preserve"> DE QUEIROZ</w:t>
      </w:r>
      <w:r>
        <w:rPr>
          <w:rFonts w:eastAsia="Times New Roman" w:cs="Times New Roman" w:ascii="Times New Roman" w:hAnsi="Times New Roman"/>
          <w:b/>
          <w:sz w:val="20"/>
          <w:szCs w:val="20"/>
          <w:vertAlign w:val="superscript"/>
        </w:rPr>
        <w:t>2</w:t>
      </w:r>
      <w:r>
        <w:rPr>
          <w:rFonts w:eastAsia="Times New Roman" w:cs="Times New Roman" w:ascii="Times New Roman" w:hAnsi="Times New Roman"/>
          <w:b/>
          <w:sz w:val="20"/>
          <w:szCs w:val="20"/>
        </w:rPr>
        <w:t>,</w:t>
      </w:r>
      <w:r>
        <w:rPr>
          <w:rFonts w:eastAsia="Times New Roman" w:cs="Times New Roman" w:ascii="Times New Roman" w:hAnsi="Times New Roman"/>
          <w:sz w:val="20"/>
          <w:szCs w:val="20"/>
        </w:rPr>
        <w:t xml:space="preserve"> Dalton Pedroso (</w:t>
      </w:r>
      <w:r>
        <w:rPr>
          <w:rFonts w:eastAsia="Times New Roman" w:cs="Times New Roman" w:ascii="Times New Roman" w:hAnsi="Times New Roman"/>
          <w:sz w:val="20"/>
          <w:szCs w:val="20"/>
          <w:highlight w:val="white"/>
        </w:rPr>
        <w:t>dalton@uems.br</w:t>
      </w:r>
      <w:r>
        <w:rPr>
          <w:rFonts w:eastAsia="Times New Roman" w:cs="Times New Roman" w:ascii="Times New Roman" w:hAnsi="Times New Roman"/>
          <w:sz w:val="20"/>
          <w:szCs w:val="20"/>
        </w:rPr>
        <w:t>)</w:t>
      </w:r>
    </w:p>
    <w:p>
      <w:pPr>
        <w:pStyle w:val="Normal1"/>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jc w:val="both"/>
        <w:rPr>
          <w:rFonts w:ascii="Times New Roman" w:hAnsi="Times New Roman" w:eastAsia="Times New Roman" w:cs="Times New Roman"/>
          <w:sz w:val="20"/>
          <w:szCs w:val="20"/>
        </w:rPr>
      </w:pPr>
      <w:r>
        <w:rPr/>
      </w:r>
      <m:oMath xmlns:m="http://schemas.openxmlformats.org/officeDocument/2006/math">
        <m:sSup>
          <m:e/>
          <m:sup>
            <m:r>
              <w:rPr>
                <w:rFonts w:ascii="Cambria Math" w:hAnsi="Cambria Math"/>
              </w:rPr>
              <m:t xml:space="preserve">1</m:t>
            </m:r>
          </m:sup>
        </m:sSup>
      </m:oMath>
      <w:r>
        <w:rPr>
          <w:rFonts w:eastAsia="Times New Roman" w:cs="Times New Roman" w:ascii="Times New Roman" w:hAnsi="Times New Roman"/>
          <w:sz w:val="20"/>
          <w:szCs w:val="20"/>
        </w:rPr>
        <w:t>Discente do curso de Engenharia Ambiental e Sanitária da UEMS – Dourados;</w:t>
      </w:r>
    </w:p>
    <w:p>
      <w:pPr>
        <w:pStyle w:val="Normal1"/>
        <w:spacing w:lineRule="auto" w:line="240"/>
        <w:jc w:val="both"/>
        <w:rPr>
          <w:rFonts w:ascii="Times New Roman" w:hAnsi="Times New Roman" w:eastAsia="Times New Roman" w:cs="Times New Roman"/>
          <w:sz w:val="20"/>
          <w:szCs w:val="20"/>
        </w:rPr>
      </w:pPr>
      <w:r>
        <w:rPr/>
      </w:r>
      <m:oMath xmlns:m="http://schemas.openxmlformats.org/officeDocument/2006/math">
        <m:sSup>
          <m:e/>
          <m:sup>
            <m:r>
              <w:rPr>
                <w:rFonts w:ascii="Cambria Math" w:hAnsi="Cambria Math"/>
              </w:rPr>
              <m:t xml:space="preserve">2</m:t>
            </m:r>
          </m:sup>
        </m:sSup>
      </m:oMath>
      <w:r>
        <w:rPr>
          <w:rFonts w:eastAsia="Times New Roman" w:cs="Times New Roman" w:ascii="Times New Roman" w:hAnsi="Times New Roman"/>
          <w:sz w:val="20"/>
          <w:szCs w:val="20"/>
        </w:rPr>
        <w:t>Docente do curso de Engenharia Ambiental e Sanitária da UEMS – Dourados;</w:t>
      </w:r>
    </w:p>
    <w:p>
      <w:pPr>
        <w:pStyle w:val="Normal1"/>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 pecuária bovina de corte está presente no cenário econômico nacional, desde a época colonial. Nas últimas décadas, a pecuária bovina de corte desenvolveu-se através da expansão da fronteira agrícola, com a incorporação de novas terras. A produção nacional sempre se caracterizou pelo sistema extensivo. Nos últimos anos, com a incorporação de novas tecnologias que visam ao aumento da produtividade, cresceram os sistemas intensivos de produção em algumas regiões, os chamados confinamentos, aumentando a produção nacional. A pesquisa de iniciação científica teve como foco em seus objetivos as análises dos aspectos ambientais e dos impactos decorrentes da atividade frigorífica bovina, com especial atenção ao desenvolvimento da estação de tratamento de efluentes para frigoríficos com capacidade de abate de 400 cabeças por dia. Foram estudados os aspectos e impactos ambientais gerados na atividade frigorífica bovina com ênfase no dimensionamento de uma estação de tratamento de efluentes e dimensionar uma estação de tratamento de efluentes de acordo com a produção dia de um frigorífico. A metodologia proposta foi dividida em revisões bibliográficas. Posteriormente, a pesquisa enfocou o estudo dos aspectos ambientais, propondo medidas mitigadoras, especialmente na região de Dourados-MS. A análise dos impactos ambientais é realizada utilizando métodos de modelagem ambiental. As etapas subsequentes envolvem a estimativa do consumo de água, o cálculo do volume de efluentes gerados e o dimensionamento da estação de tratamento, seguindo as normas regulatórias vigentes. Por fim, foi realizada uma análise dos resultados conduzida com ênfase no impacto ambiental e na promoção de práticas mais sustentáveis na atividade frigorífica. Foi dimensionamento um sistema de tratamento de resíduos, onde foi escolhido a lagoa facultativa aerada, que é bem aceito na literaturas bibliográficas técnico-científicos e compatível com normas de engenharia sanitária para receber o esgoto bruto do pré tratamento, e por meio de cálculos sua eficiência foi acima de 80%, utilizando a vazão média no memorial de cálculos produzidos, que foi possível estimar o tratamento de um sistema para o tratamento de um abatedouro bovino de capacidade média de 400 cabeças dias. Para a instalação desse sistema de tratamento para região de Dourados, o descarte foi indicado para o rios e córregos da região da grande Dourados, para que a qualidade da água da região não seja afetada, deve ser mantido os parâmetros de normas e legislação, para tanto, os padrões de saúde da população da região deve ser sempre respeitado e a saúde do ecossistemas pela capacidade de autodepuração deste ponto hídrico, para assim, esse efluente não possa ultrapassar o grau de resiliência do meio ambiente.</w:t>
      </w:r>
    </w:p>
    <w:p>
      <w:pPr>
        <w:pStyle w:val="Normal1"/>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jc w:val="both"/>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p>
      <w:pPr>
        <w:pStyle w:val="Normal1"/>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0" w:after="160"/>
        <w:jc w:val="both"/>
        <w:rPr>
          <w:rFonts w:ascii="Times New Roman" w:hAnsi="Times New Roman" w:eastAsia="Times New Roman" w:cs="Times New Roman"/>
          <w:sz w:val="20"/>
          <w:szCs w:val="20"/>
        </w:rPr>
      </w:pPr>
      <w:r>
        <w:rPr>
          <w:rFonts w:eastAsia="Times New Roman" w:cs="Times New Roman" w:ascii="Times New Roman" w:hAnsi="Times New Roman"/>
          <w:b/>
          <w:sz w:val="20"/>
          <w:szCs w:val="20"/>
        </w:rPr>
        <w:t xml:space="preserve">Palavras-chave : </w:t>
      </w:r>
      <w:r>
        <w:rPr>
          <w:rFonts w:eastAsia="Times New Roman" w:cs="Times New Roman" w:ascii="Times New Roman" w:hAnsi="Times New Roman"/>
          <w:sz w:val="20"/>
          <w:szCs w:val="20"/>
        </w:rPr>
        <w:t>Resíduos; Lagoas facutativas; Autodepuração.</w:t>
      </w:r>
    </w:p>
    <w:p>
      <w:pPr>
        <w:pStyle w:val="Normal1"/>
        <w:spacing w:lineRule="auto" w:line="24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Agradecimentos</w:t>
      </w:r>
    </w:p>
    <w:p>
      <w:pPr>
        <w:pStyle w:val="Normal1"/>
        <w:spacing w:lineRule="auto" w:line="240"/>
        <w:jc w:val="both"/>
        <w:rPr>
          <w:rFonts w:ascii="Times New Roman" w:hAnsi="Times New Roman" w:eastAsia="Times New Roman" w:cs="Times New Roman"/>
          <w:b/>
          <w:b/>
          <w:sz w:val="20"/>
          <w:szCs w:val="20"/>
        </w:rPr>
      </w:pPr>
      <w:r>
        <w:rPr>
          <w:rFonts w:eastAsia="Times New Roman" w:cs="Times New Roman" w:ascii="Times New Roman" w:hAnsi="Times New Roman"/>
          <w:sz w:val="20"/>
          <w:szCs w:val="20"/>
        </w:rPr>
        <w:t>A Universidade Estadual do Mato Grosso do Sul</w:t>
      </w:r>
      <w:r>
        <w:rPr>
          <w:rFonts w:eastAsia="Times New Roman" w:cs="Times New Roman" w:ascii="Times New Roman" w:hAnsi="Times New Roman"/>
          <w:sz w:val="20"/>
          <w:szCs w:val="20"/>
          <w:highlight w:val="white"/>
        </w:rPr>
        <w:t>–</w:t>
      </w:r>
      <w:r>
        <w:rPr>
          <w:rFonts w:eastAsia="Times New Roman" w:cs="Times New Roman" w:ascii="Times New Roman" w:hAnsi="Times New Roman"/>
          <w:b/>
          <w:sz w:val="20"/>
          <w:szCs w:val="20"/>
        </w:rPr>
        <w:t>UEMS</w:t>
      </w:r>
      <w:r>
        <w:rPr>
          <w:rFonts w:eastAsia="Times New Roman" w:cs="Times New Roman" w:ascii="Times New Roman" w:hAnsi="Times New Roman"/>
          <w:sz w:val="20"/>
          <w:szCs w:val="20"/>
        </w:rPr>
        <w:t xml:space="preserve">, </w:t>
      </w:r>
      <w:r>
        <w:rPr>
          <w:rFonts w:eastAsia="Times New Roman" w:cs="Times New Roman" w:ascii="Times New Roman" w:hAnsi="Times New Roman"/>
          <w:b/>
          <w:sz w:val="20"/>
          <w:szCs w:val="20"/>
        </w:rPr>
        <w:t>PIBIC</w:t>
      </w:r>
      <w:r>
        <w:rPr>
          <w:rFonts w:eastAsia="Times New Roman" w:cs="Times New Roman" w:ascii="Times New Roman" w:hAnsi="Times New Roman"/>
          <w:sz w:val="20"/>
          <w:szCs w:val="20"/>
        </w:rPr>
        <w:t xml:space="preserve"> e os laboratórios do Centro de pesquisa em Materiais</w:t>
      </w:r>
      <w:r>
        <w:rPr>
          <w:rFonts w:eastAsia="Times New Roman" w:cs="Times New Roman" w:ascii="Times New Roman" w:hAnsi="Times New Roman"/>
          <w:sz w:val="20"/>
          <w:szCs w:val="20"/>
          <w:highlight w:val="white"/>
        </w:rPr>
        <w:t>–</w:t>
      </w:r>
      <w:r>
        <w:rPr>
          <w:rFonts w:eastAsia="Times New Roman" w:cs="Times New Roman" w:ascii="Times New Roman" w:hAnsi="Times New Roman"/>
          <w:b/>
          <w:sz w:val="20"/>
          <w:szCs w:val="20"/>
        </w:rPr>
        <w:t>CEPEMAT-UEMS.</w:t>
      </w:r>
    </w:p>
    <w:sectPr>
      <w:headerReference w:type="default" r:id="rId3"/>
      <w:type w:val="nextPage"/>
      <w:pgSz w:w="11906" w:h="16838"/>
      <w:pgMar w:left="1440" w:right="1440" w:gutter="0" w:header="72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Dc5oYrQ3UjsUkjVKUUt22iAqffg==">CgMxLjA4AHIhMW9LVURpa09qTm1vNmxKbkRHWWhoWmg3d3poNXF0YUNl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LibreOffice/7.3.5.2$Windows_X86_64 LibreOffice_project/184fe81b8c8c30d8b5082578aee2fed2ea847c01</Application>
  <AppVersion>15.0000</AppVersion>
  <Pages>1</Pages>
  <Words>496</Words>
  <Characters>2861</Characters>
  <CharactersWithSpaces>3350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2024-08-08T13:42:32Z</dcterms:modified>
  <cp:revision>1</cp:revision>
  <dc:subject/>
  <dc:title/>
</cp:coreProperties>
</file>