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AVALIAÇÃO DA CODIGESTÃO ANAERÓBIA DE EFLEUNTES AGROINDUSTRIAIS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(UEMS/Mundo Novo)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Engenharias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CRUZ,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Larissa Augusta 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(augustalarissa577@gmail.com)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LACERDA,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Andrieli Sena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(andrielisena2@gmail.com)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FLECK,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Izabel Melz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(izabelmelz.melz@gmail.com)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FLECK,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Leandro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(leandro.fleck@uems.br)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Superior de Tecnologia em Gestão Ambiental (UEMS/Mundo Novo);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Bióloga pela Universidade Estadual de Mato Grosso do Sul (UEMS/Mundo Novo);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da Universidade Estadual de Mato Grosso do Sul (UEMS/Mundo Novo).</w:t>
      </w:r>
    </w:p>
    <w:p w:rsidR="00000000" w:rsidDel="00000000" w:rsidP="00000000" w:rsidRDefault="00000000" w:rsidRPr="00000000" w14:paraId="00000009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produção agroindustrial é uma das principais responsáveis pelo PIB, entretanto geram resíduos orgânicos que devem ser adequadamente tratados para evitar impactos ambientais significativos. Este estudo está baseado na hipótese de que a codigestão anaeróbia pode ser utilizada para o eficiente tratamento simultâneo da água residuária proveniente da produção de fécula de mandioca e do efluente originário do processamento de sangue de bovinos e suínos.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Foi utilizado como substrato para a condução dos ensaios de codigestão anaeróbia, o efluente proveniente de duas agroindústrias de grande porte localizadas no município de Mundo Novo/MS, fecularia e indústria processadora de sangue bovino e suíno. A escolha pelos efluentes se deu preponderantemente pelas características complementares em relação a demanda nutricional microbiológica, sendo o efluente da fecularia rico em carbono e com baixo pH e o efluente da agroindústria processadora de sangue animal rico em nitrogênio e com elevado pH. Foram controlados os fatores temperatura (°C) e tempo de operação (dias), sendo seus efeitos sobre os parâmetros cor, turbidez e demanda química de oxigênio, avaliados utilizando-se um Delineamento Composto Central Rotacional, composto por 11 ensaios experimentais. Para garantir condições similares entre todos os ensaios experimentais, os efluentes foram previamente agitados para total homogeneização, seguido de mistura obedecendo a seguinte ordem: 45% de efluente de fecularia, 45% de efluente do processamento de sangue bovino e suíno e 10% de inóculo. Para a realização dos ensaios experimentais, foi utilizado um módulo experimental constituído por garrafas de polietileno tereftalato (PET) com volume útil de 1 L, as quais foram inseridas em Banho-Maria digital (SP Labor), com o controle de temperatura em níveis exigidos pelo delineamento experimental. Os reatores anaeróbios foram operados em sistema de batelada, apresentando uma saída/entrada para coleta de amostras e ajuste de pH. Para garantir a continuidade da atividade microbiológica, os ensaios experimentais foram monitorados diariamente. O processo de codigestão anaeróbia da água residuária proveniente da produção de fécula de mandioca e do efluente originário do processamento de sangue de bovinos e suínos, proporcionou 100% de remoção de turbidez nos ensaios experimentais 4 e 7; já em relação a remoção de cor, a maior eficiência foi observada no ensaio experimental 2, sendo essa de 90,54%. Para a remoção de DQO houve predominância de eficiência de remoção próximo a 60%, sendo a maior remoção observada no ensaio experimental 9, de 68,85%. Observou-se efeito significativo para a interação entre o tempo e a temperatura de operação, quando se avaliou a eficiência de remoção de DQO. Constatou-se que o modelo matemático representativo de remoção de DQO apresentou o melhor ajuste aos dados experimentais (R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), sendo este de 63,63%. Destaca-se que os modelos matemáticos não foram estatisticamente significativos, pois para todas as variáveis dependentes o p-valor foi superior ao nível de significância adotado, de 10%. A hipótese sobre a possibilidade de realizar a codigestão anaeróbia de efluente de fecularia e efluente de processamento de sangue animal foi confirmada pelo estudo, sendo que estudos adiocionais poderão representar a possibilidade de consórcio de tratamento de resíduos orgânicos gerados por agroindustriais nacionais.  </w:t>
      </w:r>
    </w:p>
    <w:p w:rsidR="00000000" w:rsidDel="00000000" w:rsidP="00000000" w:rsidRDefault="00000000" w:rsidRPr="00000000" w14:paraId="0000000B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Agroindústria, Fecularia, Impactos ambientais.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Universidade Estadual de Mato Grosso do Sul pela disponibilização de laboratórios e a Fundação de Apoio ao Desenvolvimento do Ensino, Ciência e Tecnologia do Estado de Mato Grosso do Sul (FUNDECT) pela disponibilização de bolsa de Iniciação Científica.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>
    <w:name w:val="Link da Internet"/>
    <w:basedOn w:val="DefaultParagraphFont"/>
    <w:uiPriority w:val="99"/>
    <w:semiHidden w:val="1"/>
    <w:unhideWhenUsed w:val="1"/>
    <w:rsid w:val="008549A2"/>
    <w:rPr>
      <w:color w:val="0000ff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HXHP0DPDVPu70kJJP8jNXgAKA==">CgMxLjA4AHIhMS1OeWZYc3UyTG9pMFZiUlZCdHh6U2llQl9mZWg5NGl0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2024-07-30T18:55:00Z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