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F21C" w14:textId="54970365" w:rsidR="00361B54" w:rsidRDefault="001603F7">
      <w:pPr>
        <w:spacing w:after="283"/>
        <w:jc w:val="center"/>
        <w:rPr>
          <w:sz w:val="20"/>
          <w:szCs w:val="20"/>
        </w:rPr>
      </w:pPr>
      <w:r w:rsidRPr="001603F7">
        <w:rPr>
          <w:b/>
          <w:sz w:val="20"/>
          <w:szCs w:val="20"/>
          <w:lang w:eastAsia="pt-BR"/>
        </w:rPr>
        <w:t>COMPORTAMENTO INGESTIVO DE BOVINOS DE CORTE EM PASTEJO RECEBENDO UM ADITIVO FITOTERAPICO OU MONENSINA</w:t>
      </w:r>
      <w:r w:rsidR="00F57BF7">
        <w:rPr>
          <w:b/>
          <w:sz w:val="20"/>
          <w:szCs w:val="20"/>
          <w:lang w:eastAsia="pt-BR"/>
        </w:rPr>
        <w:t>.</w:t>
      </w:r>
    </w:p>
    <w:p w14:paraId="7EAA2942" w14:textId="79B246FD" w:rsidR="00361B54" w:rsidRDefault="001603F7" w:rsidP="00705B8A">
      <w:pPr>
        <w:spacing w:after="283"/>
        <w:jc w:val="center"/>
      </w:pPr>
      <w:r w:rsidRPr="001603F7">
        <w:rPr>
          <w:sz w:val="20"/>
          <w:szCs w:val="20"/>
        </w:rPr>
        <w:t>Universidade Estadual de Mato Grosso do Sul/Unidade Universitária de Aquidauana (UEMS/UUA)</w:t>
      </w:r>
      <w:r w:rsidR="00977923">
        <w:rPr>
          <w:sz w:val="20"/>
          <w:szCs w:val="20"/>
        </w:rPr>
        <w:t>/CECA-CP</w:t>
      </w:r>
    </w:p>
    <w:p w14:paraId="60FDCA60" w14:textId="0E37FCB1" w:rsidR="00361B54" w:rsidRPr="001603F7" w:rsidRDefault="00F57BF7">
      <w:pPr>
        <w:spacing w:after="283"/>
        <w:jc w:val="both"/>
      </w:pPr>
      <w:r>
        <w:rPr>
          <w:b/>
          <w:bCs/>
          <w:sz w:val="20"/>
          <w:szCs w:val="20"/>
        </w:rPr>
        <w:t xml:space="preserve">Área temática: </w:t>
      </w:r>
      <w:r w:rsidR="001603F7" w:rsidRPr="001603F7">
        <w:rPr>
          <w:sz w:val="20"/>
          <w:szCs w:val="20"/>
        </w:rPr>
        <w:t>Zootecnia/Produção Animal</w:t>
      </w:r>
    </w:p>
    <w:p w14:paraId="0349B964" w14:textId="37FC13B9" w:rsidR="00361B54" w:rsidRPr="0019641E" w:rsidRDefault="0019641E" w:rsidP="00BF2B59">
      <w:pPr>
        <w:pStyle w:val="Corpodetexto"/>
        <w:spacing w:before="240" w:after="283"/>
        <w:jc w:val="both"/>
        <w:rPr>
          <w:lang w:val="pt-BR"/>
        </w:rPr>
      </w:pPr>
      <w:r w:rsidRPr="0019641E">
        <w:rPr>
          <w:rFonts w:eastAsia="Calibri"/>
          <w:b/>
          <w:bCs/>
          <w:sz w:val="20"/>
          <w:szCs w:val="20"/>
          <w:lang w:eastAsia="zh-CN"/>
        </w:rPr>
        <w:t>TEIXEIRA</w:t>
      </w:r>
      <w:r w:rsidRPr="0019641E">
        <w:rPr>
          <w:rFonts w:eastAsia="Calibri"/>
          <w:sz w:val="20"/>
          <w:szCs w:val="20"/>
          <w:lang w:eastAsia="zh-CN"/>
        </w:rPr>
        <w:t>, Edvan Correia</w:t>
      </w:r>
      <w:r>
        <w:rPr>
          <w:rFonts w:eastAsia="Calibri"/>
          <w:sz w:val="20"/>
          <w:szCs w:val="20"/>
          <w:vertAlign w:val="superscript"/>
          <w:lang w:eastAsia="zh-CN"/>
        </w:rPr>
        <w:t>1</w:t>
      </w:r>
      <w:r w:rsidRPr="0019641E">
        <w:rPr>
          <w:rFonts w:eastAsia="Calibri"/>
          <w:sz w:val="20"/>
          <w:szCs w:val="20"/>
          <w:lang w:eastAsia="zh-CN"/>
        </w:rPr>
        <w:t xml:space="preserve"> (</w:t>
      </w:r>
      <w:hyperlink r:id="rId7" w:history="1">
        <w:r w:rsidR="00BF2B59" w:rsidRPr="00933270">
          <w:rPr>
            <w:rStyle w:val="Hyperlink"/>
            <w:rFonts w:eastAsia="Calibri"/>
            <w:sz w:val="20"/>
            <w:szCs w:val="20"/>
            <w:lang w:eastAsia="zh-CN"/>
          </w:rPr>
          <w:t>edvan_ct@hotmail.com</w:t>
        </w:r>
      </w:hyperlink>
      <w:r>
        <w:rPr>
          <w:rFonts w:eastAsia="Calibri"/>
          <w:sz w:val="20"/>
          <w:szCs w:val="20"/>
          <w:lang w:eastAsia="zh-CN"/>
        </w:rPr>
        <w:t xml:space="preserve"> </w:t>
      </w:r>
      <w:r w:rsidRPr="0019641E">
        <w:rPr>
          <w:rFonts w:eastAsia="Calibri"/>
          <w:sz w:val="20"/>
          <w:szCs w:val="20"/>
          <w:lang w:eastAsia="zh-CN"/>
        </w:rPr>
        <w:t>)</w:t>
      </w:r>
      <w:r w:rsidR="00F57BF7">
        <w:rPr>
          <w:rFonts w:eastAsia="Calibri"/>
          <w:sz w:val="20"/>
          <w:szCs w:val="20"/>
          <w:lang w:eastAsia="zh-CN"/>
        </w:rPr>
        <w:t>;</w:t>
      </w:r>
      <w:r w:rsidRPr="0019641E">
        <w:t xml:space="preserve"> </w:t>
      </w:r>
      <w:r w:rsidRPr="0019641E">
        <w:rPr>
          <w:rFonts w:eastAsia="Calibri"/>
          <w:b/>
          <w:bCs/>
          <w:sz w:val="20"/>
          <w:szCs w:val="20"/>
          <w:lang w:eastAsia="zh-CN"/>
        </w:rPr>
        <w:t>SILVA</w:t>
      </w:r>
      <w:r w:rsidRPr="0019641E">
        <w:rPr>
          <w:rFonts w:eastAsia="Calibri"/>
          <w:sz w:val="20"/>
          <w:szCs w:val="20"/>
          <w:lang w:eastAsia="zh-CN"/>
        </w:rPr>
        <w:t>, Gislaine Jara</w:t>
      </w:r>
      <w:r>
        <w:rPr>
          <w:rFonts w:eastAsia="Calibri"/>
          <w:sz w:val="20"/>
          <w:szCs w:val="20"/>
          <w:vertAlign w:val="superscript"/>
          <w:lang w:eastAsia="zh-CN"/>
        </w:rPr>
        <w:t xml:space="preserve">2 </w:t>
      </w:r>
      <w:r w:rsidRPr="0019641E">
        <w:rPr>
          <w:rFonts w:eastAsia="Calibri"/>
          <w:sz w:val="20"/>
          <w:szCs w:val="20"/>
          <w:lang w:eastAsia="zh-CN"/>
        </w:rPr>
        <w:t>(</w:t>
      </w:r>
      <w:hyperlink r:id="rId8" w:history="1">
        <w:r w:rsidRPr="00933270">
          <w:rPr>
            <w:rStyle w:val="Hyperlink"/>
            <w:rFonts w:eastAsia="Calibri"/>
            <w:sz w:val="20"/>
            <w:szCs w:val="20"/>
            <w:lang w:eastAsia="zh-CN"/>
          </w:rPr>
          <w:t>jaragislaine@gmail.com</w:t>
        </w:r>
      </w:hyperlink>
      <w:r>
        <w:rPr>
          <w:rFonts w:eastAsia="Calibri"/>
          <w:sz w:val="20"/>
          <w:szCs w:val="20"/>
          <w:lang w:eastAsia="zh-CN"/>
        </w:rPr>
        <w:t xml:space="preserve"> </w:t>
      </w:r>
      <w:r w:rsidRPr="0019641E">
        <w:rPr>
          <w:rFonts w:eastAsia="Calibri"/>
          <w:sz w:val="20"/>
          <w:szCs w:val="20"/>
          <w:lang w:eastAsia="zh-CN"/>
        </w:rPr>
        <w:t xml:space="preserve">); </w:t>
      </w:r>
      <w:r w:rsidRPr="0019641E">
        <w:rPr>
          <w:rFonts w:eastAsia="Calibri"/>
          <w:b/>
          <w:bCs/>
          <w:sz w:val="20"/>
          <w:szCs w:val="20"/>
          <w:lang w:eastAsia="zh-CN"/>
        </w:rPr>
        <w:t>SILVA</w:t>
      </w:r>
      <w:r w:rsidRPr="0019641E">
        <w:rPr>
          <w:rFonts w:eastAsia="Calibri"/>
          <w:sz w:val="20"/>
          <w:szCs w:val="20"/>
          <w:lang w:eastAsia="zh-CN"/>
        </w:rPr>
        <w:t>, Camila de Souza</w:t>
      </w:r>
      <w:r w:rsidR="00977923">
        <w:rPr>
          <w:rFonts w:eastAsia="Calibri"/>
          <w:sz w:val="20"/>
          <w:szCs w:val="20"/>
          <w:vertAlign w:val="superscript"/>
          <w:lang w:eastAsia="zh-CN"/>
        </w:rPr>
        <w:t>2</w:t>
      </w:r>
      <w:r>
        <w:rPr>
          <w:rFonts w:eastAsia="Calibri"/>
          <w:sz w:val="20"/>
          <w:szCs w:val="20"/>
          <w:vertAlign w:val="superscript"/>
          <w:lang w:eastAsia="zh-CN"/>
        </w:rPr>
        <w:t xml:space="preserve"> </w:t>
      </w:r>
      <w:r w:rsidRPr="0019641E">
        <w:rPr>
          <w:rFonts w:eastAsia="Calibri"/>
          <w:sz w:val="20"/>
          <w:szCs w:val="20"/>
          <w:lang w:eastAsia="zh-CN"/>
        </w:rPr>
        <w:t>(</w:t>
      </w:r>
      <w:hyperlink r:id="rId9" w:history="1">
        <w:r w:rsidRPr="00933270">
          <w:rPr>
            <w:rStyle w:val="Hyperlink"/>
            <w:rFonts w:eastAsia="Calibri"/>
            <w:sz w:val="20"/>
            <w:szCs w:val="20"/>
            <w:lang w:eastAsia="zh-CN"/>
          </w:rPr>
          <w:t>camilazootecniauems@gmail.com</w:t>
        </w:r>
      </w:hyperlink>
      <w:r w:rsidRPr="0019641E">
        <w:rPr>
          <w:rFonts w:eastAsia="Calibri"/>
          <w:sz w:val="20"/>
          <w:szCs w:val="20"/>
          <w:lang w:eastAsia="zh-CN"/>
        </w:rPr>
        <w:t>);</w:t>
      </w:r>
      <w:r w:rsidR="00BF2B59">
        <w:rPr>
          <w:rFonts w:eastAsia="Calibri"/>
          <w:sz w:val="20"/>
          <w:szCs w:val="20"/>
          <w:lang w:eastAsia="zh-CN"/>
        </w:rPr>
        <w:t xml:space="preserve"> </w:t>
      </w:r>
      <w:r w:rsidR="00BF2B59" w:rsidRPr="00BF2B59">
        <w:rPr>
          <w:rFonts w:eastAsia="Calibri"/>
          <w:b/>
          <w:bCs/>
          <w:sz w:val="20"/>
          <w:szCs w:val="20"/>
          <w:lang w:eastAsia="zh-CN"/>
        </w:rPr>
        <w:t>SANTOS</w:t>
      </w:r>
      <w:r w:rsidR="00BF2B59">
        <w:rPr>
          <w:rFonts w:eastAsia="Calibri"/>
          <w:sz w:val="20"/>
          <w:szCs w:val="20"/>
          <w:lang w:eastAsia="zh-CN"/>
        </w:rPr>
        <w:t xml:space="preserve">, </w:t>
      </w:r>
      <w:r w:rsidR="00BF2B59" w:rsidRPr="00BF2B59">
        <w:rPr>
          <w:rFonts w:eastAsia="Calibri"/>
          <w:sz w:val="20"/>
          <w:szCs w:val="20"/>
          <w:lang w:eastAsia="zh-CN"/>
        </w:rPr>
        <w:t>Marrony Gonçalves Pires</w:t>
      </w:r>
      <w:r w:rsidR="00837357">
        <w:rPr>
          <w:rFonts w:eastAsia="Calibri"/>
          <w:sz w:val="20"/>
          <w:szCs w:val="20"/>
          <w:vertAlign w:val="superscript"/>
          <w:lang w:eastAsia="zh-CN"/>
        </w:rPr>
        <w:t>1</w:t>
      </w:r>
      <w:r w:rsidR="00BF2B59">
        <w:rPr>
          <w:rFonts w:eastAsia="Calibri"/>
          <w:sz w:val="20"/>
          <w:szCs w:val="20"/>
          <w:lang w:eastAsia="zh-CN"/>
        </w:rPr>
        <w:t xml:space="preserve"> ( </w:t>
      </w:r>
      <w:hyperlink r:id="rId10" w:history="1">
        <w:r w:rsidR="00BF2B59" w:rsidRPr="00933270">
          <w:rPr>
            <w:rStyle w:val="Hyperlink"/>
            <w:rFonts w:eastAsia="Calibri"/>
            <w:sz w:val="20"/>
            <w:szCs w:val="20"/>
            <w:lang w:eastAsia="zh-CN"/>
          </w:rPr>
          <w:t>Marrony.gpds@gmail.com</w:t>
        </w:r>
      </w:hyperlink>
      <w:r w:rsidR="00BF2B59">
        <w:rPr>
          <w:rFonts w:eastAsia="Calibri"/>
          <w:sz w:val="20"/>
          <w:szCs w:val="20"/>
          <w:lang w:eastAsia="zh-CN"/>
        </w:rPr>
        <w:t xml:space="preserve"> ); </w:t>
      </w:r>
      <w:r w:rsidRPr="0019641E">
        <w:rPr>
          <w:rFonts w:eastAsia="Calibri"/>
          <w:sz w:val="20"/>
          <w:szCs w:val="20"/>
          <w:lang w:eastAsia="zh-CN"/>
        </w:rPr>
        <w:t xml:space="preserve"> </w:t>
      </w:r>
      <w:r w:rsidRPr="0019641E">
        <w:rPr>
          <w:rFonts w:eastAsia="Calibri"/>
          <w:b/>
          <w:bCs/>
          <w:sz w:val="20"/>
          <w:szCs w:val="20"/>
          <w:lang w:eastAsia="zh-CN"/>
        </w:rPr>
        <w:t>FERNANDES</w:t>
      </w:r>
      <w:r w:rsidRPr="0019641E">
        <w:rPr>
          <w:rFonts w:eastAsia="Calibri"/>
          <w:sz w:val="20"/>
          <w:szCs w:val="20"/>
          <w:lang w:eastAsia="zh-CN"/>
        </w:rPr>
        <w:t>, Henrique Jorge</w:t>
      </w:r>
      <w:r w:rsidR="00837357">
        <w:rPr>
          <w:rFonts w:eastAsia="Calibri"/>
          <w:sz w:val="20"/>
          <w:szCs w:val="20"/>
          <w:vertAlign w:val="superscript"/>
          <w:lang w:eastAsia="zh-CN"/>
        </w:rPr>
        <w:t>3</w:t>
      </w:r>
      <w:r>
        <w:rPr>
          <w:rFonts w:eastAsia="Calibri"/>
          <w:sz w:val="20"/>
          <w:szCs w:val="20"/>
          <w:vertAlign w:val="superscript"/>
          <w:lang w:eastAsia="zh-CN"/>
        </w:rPr>
        <w:t xml:space="preserve"> </w:t>
      </w:r>
      <w:r w:rsidRPr="0019641E">
        <w:rPr>
          <w:rFonts w:eastAsia="Calibri"/>
          <w:sz w:val="20"/>
          <w:szCs w:val="20"/>
          <w:lang w:eastAsia="zh-CN"/>
        </w:rPr>
        <w:t>(</w:t>
      </w:r>
      <w:hyperlink r:id="rId11" w:history="1">
        <w:r w:rsidRPr="00933270">
          <w:rPr>
            <w:rStyle w:val="Hyperlink"/>
            <w:rFonts w:eastAsia="Calibri"/>
            <w:sz w:val="20"/>
            <w:szCs w:val="20"/>
            <w:lang w:eastAsia="zh-CN"/>
          </w:rPr>
          <w:t>henrique.uems@hotmail.com</w:t>
        </w:r>
      </w:hyperlink>
      <w:r>
        <w:rPr>
          <w:rFonts w:eastAsia="Calibri"/>
          <w:sz w:val="20"/>
          <w:szCs w:val="20"/>
          <w:lang w:eastAsia="zh-CN"/>
        </w:rPr>
        <w:t xml:space="preserve"> </w:t>
      </w:r>
      <w:r w:rsidRPr="0019641E">
        <w:rPr>
          <w:rFonts w:eastAsia="Calibri"/>
          <w:sz w:val="20"/>
          <w:szCs w:val="20"/>
          <w:lang w:eastAsia="zh-CN"/>
        </w:rPr>
        <w:t>).</w:t>
      </w:r>
    </w:p>
    <w:p w14:paraId="3E59F61D" w14:textId="7E6C643A" w:rsidR="00361B54" w:rsidRPr="005C6121" w:rsidRDefault="00F57BF7" w:rsidP="005C6121">
      <w:pPr>
        <w:pStyle w:val="Corpodetexto"/>
        <w:rPr>
          <w:sz w:val="20"/>
          <w:szCs w:val="20"/>
        </w:rPr>
      </w:pPr>
      <w:r w:rsidRPr="005C6121">
        <w:rPr>
          <w:rFonts w:eastAsia="Calibri"/>
          <w:sz w:val="20"/>
          <w:szCs w:val="20"/>
          <w:vertAlign w:val="superscript"/>
          <w:lang w:eastAsia="zh-CN"/>
        </w:rPr>
        <w:t>1</w:t>
      </w:r>
      <w:r w:rsidRPr="005C6121">
        <w:rPr>
          <w:rFonts w:eastAsia="Calibri"/>
          <w:sz w:val="20"/>
          <w:szCs w:val="20"/>
          <w:lang w:eastAsia="zh-CN"/>
        </w:rPr>
        <w:t xml:space="preserve"> – </w:t>
      </w:r>
      <w:r w:rsidR="0019641E" w:rsidRPr="005C6121">
        <w:rPr>
          <w:sz w:val="20"/>
          <w:szCs w:val="20"/>
        </w:rPr>
        <w:t>Discente do curso de Zootecnia da UEMS – Aquidauana;</w:t>
      </w:r>
    </w:p>
    <w:p w14:paraId="1C4386A3" w14:textId="54C11751" w:rsidR="00361B54" w:rsidRPr="005C6121" w:rsidRDefault="00F57BF7" w:rsidP="005C6121">
      <w:pPr>
        <w:pStyle w:val="Corpodetexto"/>
        <w:rPr>
          <w:sz w:val="20"/>
          <w:szCs w:val="20"/>
        </w:rPr>
      </w:pPr>
      <w:r w:rsidRPr="00605469">
        <w:rPr>
          <w:rFonts w:eastAsia="Calibri"/>
          <w:sz w:val="20"/>
          <w:szCs w:val="20"/>
          <w:vertAlign w:val="superscript"/>
        </w:rPr>
        <w:t>2</w:t>
      </w:r>
      <w:r w:rsidRPr="005C6121">
        <w:rPr>
          <w:rFonts w:eastAsia="Calibri"/>
          <w:sz w:val="20"/>
          <w:szCs w:val="20"/>
        </w:rPr>
        <w:t xml:space="preserve"> – </w:t>
      </w:r>
      <w:r w:rsidR="0019641E" w:rsidRPr="005C6121">
        <w:rPr>
          <w:sz w:val="20"/>
          <w:szCs w:val="20"/>
        </w:rPr>
        <w:t xml:space="preserve">Discente do </w:t>
      </w:r>
      <w:r w:rsidR="00977923">
        <w:rPr>
          <w:sz w:val="20"/>
          <w:szCs w:val="20"/>
        </w:rPr>
        <w:t xml:space="preserve">programa de pós graduação em </w:t>
      </w:r>
      <w:r w:rsidR="0019641E" w:rsidRPr="005C6121">
        <w:rPr>
          <w:sz w:val="20"/>
          <w:szCs w:val="20"/>
        </w:rPr>
        <w:t>Zootecnia da UEMS – Aquidauana;</w:t>
      </w:r>
    </w:p>
    <w:p w14:paraId="356A9D5B" w14:textId="484CFD97" w:rsidR="00361B54" w:rsidRPr="005C6121" w:rsidRDefault="00837357" w:rsidP="005C6121">
      <w:pPr>
        <w:pStyle w:val="Corpodetexto"/>
        <w:rPr>
          <w:sz w:val="20"/>
          <w:szCs w:val="20"/>
        </w:rPr>
      </w:pPr>
      <w:r w:rsidRPr="00605469">
        <w:rPr>
          <w:rFonts w:eastAsia="Calibri"/>
          <w:sz w:val="20"/>
          <w:szCs w:val="20"/>
          <w:vertAlign w:val="superscript"/>
        </w:rPr>
        <w:t>3</w:t>
      </w:r>
      <w:r w:rsidR="00F57BF7" w:rsidRPr="005C6121">
        <w:rPr>
          <w:rFonts w:eastAsia="Calibri"/>
          <w:sz w:val="20"/>
          <w:szCs w:val="20"/>
        </w:rPr>
        <w:t xml:space="preserve"> – </w:t>
      </w:r>
      <w:r w:rsidR="0019641E" w:rsidRPr="005C6121">
        <w:rPr>
          <w:sz w:val="20"/>
          <w:szCs w:val="20"/>
        </w:rPr>
        <w:t xml:space="preserve">Docente do curso de Zootecnia </w:t>
      </w:r>
      <w:r>
        <w:rPr>
          <w:sz w:val="20"/>
          <w:szCs w:val="20"/>
        </w:rPr>
        <w:t xml:space="preserve">e do programa de pós graduação em </w:t>
      </w:r>
      <w:r w:rsidRPr="005C6121">
        <w:rPr>
          <w:sz w:val="20"/>
          <w:szCs w:val="20"/>
        </w:rPr>
        <w:t xml:space="preserve">Zootecnia </w:t>
      </w:r>
      <w:r w:rsidR="0019641E" w:rsidRPr="005C6121">
        <w:rPr>
          <w:sz w:val="20"/>
          <w:szCs w:val="20"/>
        </w:rPr>
        <w:t>da UEMS – Aquidauana</w:t>
      </w:r>
      <w:r w:rsidR="0019641E" w:rsidRPr="005C6121">
        <w:rPr>
          <w:rFonts w:eastAsia="Calibri"/>
          <w:sz w:val="20"/>
          <w:szCs w:val="20"/>
          <w:lang w:eastAsia="zh-CN"/>
        </w:rPr>
        <w:t>.</w:t>
      </w:r>
    </w:p>
    <w:p w14:paraId="6627FF06" w14:textId="6814DDAC" w:rsidR="0019641E" w:rsidRPr="005C6121" w:rsidRDefault="0019641E" w:rsidP="0019641E">
      <w:pPr>
        <w:pStyle w:val="Corpodetexto"/>
        <w:jc w:val="both"/>
        <w:rPr>
          <w:sz w:val="20"/>
          <w:szCs w:val="20"/>
        </w:rPr>
      </w:pPr>
    </w:p>
    <w:p w14:paraId="623FD469" w14:textId="29B9B467" w:rsidR="00614D73" w:rsidRDefault="00614D73" w:rsidP="0019641E">
      <w:pPr>
        <w:pStyle w:val="Corpodetexto"/>
        <w:jc w:val="both"/>
        <w:rPr>
          <w:sz w:val="20"/>
          <w:szCs w:val="20"/>
        </w:rPr>
      </w:pPr>
      <w:r w:rsidRPr="005C6121">
        <w:rPr>
          <w:sz w:val="20"/>
          <w:szCs w:val="20"/>
        </w:rPr>
        <w:t>Os aditivos melhoradores de desempenho de bovinos em pastejo têm como objetivo não só melhorar a eficiência na digestão e absorção dos nutrientes disponíveis nas pastagens e no próprio suplemento, mas também adequar o sistema de produção às, cada vez maiores, restrições do mercado. Neste contexto, os fitoterápicos aparecem como uma das opções para o uso de produtos naturais. O objetivo com este trabalho</w:t>
      </w:r>
      <w:r w:rsidRPr="00614D73">
        <w:rPr>
          <w:sz w:val="20"/>
          <w:szCs w:val="20"/>
        </w:rPr>
        <w:t xml:space="preserve"> foi avaliar a resposta comportamental de garrotes Nelore em pastejo ao uso de um fitoterápico na suplementação nutricional. Na etapa de campo foram utilizados 60 garrotes Nelore, com peso médio inicial em torno de 250 kg, e idade média inicial em torno de 10 meses, alojados em 3 piquetes de B. </w:t>
      </w:r>
      <w:r w:rsidRPr="00837357">
        <w:rPr>
          <w:i/>
          <w:iCs/>
          <w:sz w:val="20"/>
          <w:szCs w:val="20"/>
        </w:rPr>
        <w:t>brizantha</w:t>
      </w:r>
      <w:r w:rsidRPr="00614D73">
        <w:rPr>
          <w:sz w:val="20"/>
          <w:szCs w:val="20"/>
        </w:rPr>
        <w:t>, cv. Marandú. Os animais foram distribuídos aleatoriamente em três grupos e cada um recebeu um dos tratamentos envolvendo um suplemento proteico (Fosbovi</w:t>
      </w:r>
      <w:r w:rsidRPr="00837357">
        <w:rPr>
          <w:sz w:val="20"/>
          <w:szCs w:val="20"/>
          <w:vertAlign w:val="superscript"/>
        </w:rPr>
        <w:t>®</w:t>
      </w:r>
      <w:r w:rsidRPr="00614D73">
        <w:rPr>
          <w:sz w:val="20"/>
          <w:szCs w:val="20"/>
        </w:rPr>
        <w:t xml:space="preserve"> Proteico 35, DSM, Brasil), adicionado ou não com Monensina sódica (15 ppm); ou com fitoterapico, ajustado para um consumo de 0,80 g/animal/dia. A quantidade de suplemento fornecido diariamente foi ajustada a cada 15 dias para 0,1% do peso corporal na base natural. O consumo de suplemento (CS), o número de visitas ao cocho (VC) e o tempo médio </w:t>
      </w:r>
      <w:r w:rsidR="00837357">
        <w:rPr>
          <w:sz w:val="20"/>
          <w:szCs w:val="20"/>
        </w:rPr>
        <w:t xml:space="preserve">diário </w:t>
      </w:r>
      <w:r w:rsidRPr="00614D73">
        <w:rPr>
          <w:sz w:val="20"/>
          <w:szCs w:val="20"/>
        </w:rPr>
        <w:t>de consumo de suplemento (TC) foram avaliados individual e diariamente pela pesagem do concentrado efetivamente consumido durante as visitas aos cochos pelos animais, utilizando-se um sistema automático eletrônico de pesagem do cocho (Intergado®). Os dados foram avaliados por um modelo inetiramente casualizado, utilizando-se o PROC MIXED do SAS On Demand. O CS não diferiu (P&gt;0.05) entre os animais que recebiam o suplemento proteico sem aditivo (0,164 kg/d), com Monensina (0,164 kg/d) ou com fitoterapico (0,150 kg/d). Já o VC foi menor (P&lt;0,05) para os animais que recebiam Monensina (2,37 visitas/d) quando comparados aos que recebiam o fitoterapico (2,62 visitas /d) ou os que recebiam o suplemento sem aditivos (3,27 visitas/d), que não diferiram entre si (P&gt;0,05). Por fim o TC também não diferiu (P&gt;0,05) entre os animais que recebiam a Monensina (4,80 min/d), o fitoterapico (4,33 min/d) ou o suplemento sem aditivos (5,22 min/d). O uso de um aditivo fitoterapico não afetou o comportamento ingestivo dos bovinos em pastejo, enquanto o uso da Monensina reduziu o número de visitas ao cocho, sem afetar, no entanto, o total de suplemento consumido no dia.</w:t>
      </w:r>
    </w:p>
    <w:p w14:paraId="676220C7" w14:textId="77777777" w:rsidR="00614D73" w:rsidRDefault="00614D73" w:rsidP="0019641E">
      <w:pPr>
        <w:pStyle w:val="Corpodetexto"/>
        <w:jc w:val="both"/>
        <w:rPr>
          <w:sz w:val="20"/>
          <w:szCs w:val="20"/>
        </w:rPr>
      </w:pPr>
    </w:p>
    <w:p w14:paraId="27B2C9D2" w14:textId="3BBA21E1" w:rsidR="00361B54" w:rsidRDefault="00F57BF7">
      <w:pPr>
        <w:spacing w:after="283"/>
        <w:jc w:val="both"/>
        <w:rPr>
          <w:sz w:val="20"/>
          <w:szCs w:val="20"/>
        </w:rPr>
      </w:pPr>
      <w:r>
        <w:rPr>
          <w:b/>
          <w:bCs/>
          <w:sz w:val="20"/>
          <w:szCs w:val="20"/>
          <w:lang w:eastAsia="pt-BR"/>
        </w:rPr>
        <w:t>PALAVRAS-CHAVE:</w:t>
      </w:r>
      <w:r>
        <w:rPr>
          <w:sz w:val="20"/>
          <w:szCs w:val="20"/>
          <w:lang w:eastAsia="pt-BR"/>
        </w:rPr>
        <w:t xml:space="preserve"> </w:t>
      </w:r>
      <w:r w:rsidR="001603F7" w:rsidRPr="001603F7">
        <w:rPr>
          <w:sz w:val="20"/>
          <w:szCs w:val="20"/>
          <w:lang w:eastAsia="pt-BR"/>
        </w:rPr>
        <w:t>Aditivo, nelore, produto natural</w:t>
      </w:r>
    </w:p>
    <w:p w14:paraId="10F544B3" w14:textId="4CA95CA7" w:rsidR="00361B54" w:rsidRDefault="00F57BF7">
      <w:pPr>
        <w:jc w:val="both"/>
        <w:rPr>
          <w:sz w:val="20"/>
          <w:szCs w:val="20"/>
        </w:rPr>
      </w:pPr>
      <w:r>
        <w:rPr>
          <w:b/>
          <w:bCs/>
          <w:sz w:val="20"/>
          <w:szCs w:val="20"/>
          <w:lang w:eastAsia="pt-BR"/>
        </w:rPr>
        <w:t>AGRADECIMENTOS:</w:t>
      </w:r>
      <w:r>
        <w:rPr>
          <w:sz w:val="20"/>
          <w:szCs w:val="20"/>
          <w:lang w:eastAsia="pt-BR"/>
        </w:rPr>
        <w:t xml:space="preserve"> </w:t>
      </w:r>
      <w:r w:rsidR="001603F7" w:rsidRPr="001603F7">
        <w:rPr>
          <w:sz w:val="20"/>
          <w:szCs w:val="20"/>
          <w:lang w:eastAsia="pt-BR"/>
        </w:rPr>
        <w:t>À Universidade Estadual de Mato Grosso do Sul e ao CNPq pela concessão de bolsa ao primeiro autor, e ao Grupo de Estudos Ruminantes-MS pela oportunidade.</w:t>
      </w:r>
    </w:p>
    <w:p w14:paraId="2C593E7A" w14:textId="77777777" w:rsidR="00361B54" w:rsidRDefault="00361B54">
      <w:pPr>
        <w:jc w:val="both"/>
        <w:rPr>
          <w:sz w:val="20"/>
          <w:szCs w:val="20"/>
        </w:rPr>
      </w:pPr>
    </w:p>
    <w:p w14:paraId="76BE91AE" w14:textId="77777777" w:rsidR="00361B54" w:rsidRDefault="00361B54">
      <w:pPr>
        <w:jc w:val="both"/>
        <w:rPr>
          <w:sz w:val="20"/>
          <w:szCs w:val="20"/>
        </w:rPr>
      </w:pPr>
    </w:p>
    <w:p w14:paraId="07E7A55E" w14:textId="77777777" w:rsidR="00361B54" w:rsidRDefault="00361B54">
      <w:pPr>
        <w:jc w:val="both"/>
        <w:rPr>
          <w:sz w:val="20"/>
          <w:szCs w:val="20"/>
        </w:rPr>
      </w:pPr>
    </w:p>
    <w:sectPr w:rsidR="00361B54" w:rsidSect="00AF2A3E">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134" w:header="284" w:footer="284"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C634" w14:textId="77777777" w:rsidR="00AB4EE0" w:rsidRDefault="00AB4EE0">
      <w:r>
        <w:separator/>
      </w:r>
    </w:p>
  </w:endnote>
  <w:endnote w:type="continuationSeparator" w:id="0">
    <w:p w14:paraId="05C66C6B" w14:textId="77777777" w:rsidR="00AB4EE0" w:rsidRDefault="00AB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4D3A" w14:textId="77777777" w:rsidR="00361B54" w:rsidRDefault="00361B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BE8A" w14:textId="77777777" w:rsidR="00AB4EE0" w:rsidRDefault="00AB4EE0">
      <w:r>
        <w:separator/>
      </w:r>
    </w:p>
  </w:footnote>
  <w:footnote w:type="continuationSeparator" w:id="0">
    <w:p w14:paraId="3E4B476A" w14:textId="77777777" w:rsidR="00AB4EE0" w:rsidRDefault="00AB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AC67" w14:textId="77777777" w:rsidR="00361B54" w:rsidRDefault="00361B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A74D" w14:textId="77777777" w:rsidR="00361B54" w:rsidRDefault="00F57BF7">
    <w:pPr>
      <w:pStyle w:val="Cabealho"/>
    </w:pPr>
    <w:r>
      <w:rPr>
        <w:noProof/>
      </w:rPr>
      <w:drawing>
        <wp:anchor distT="0" distB="0" distL="0" distR="0" simplePos="0" relativeHeight="251658240" behindDoc="0" locked="0" layoutInCell="0" allowOverlap="1" wp14:anchorId="1F0EC349" wp14:editId="1466918D">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1603F7"/>
    <w:rsid w:val="0019641E"/>
    <w:rsid w:val="00223FE4"/>
    <w:rsid w:val="00361B54"/>
    <w:rsid w:val="00395E56"/>
    <w:rsid w:val="005C6121"/>
    <w:rsid w:val="00605469"/>
    <w:rsid w:val="00614D73"/>
    <w:rsid w:val="006726A3"/>
    <w:rsid w:val="00705B8A"/>
    <w:rsid w:val="0083159C"/>
    <w:rsid w:val="00837357"/>
    <w:rsid w:val="00951C58"/>
    <w:rsid w:val="00977923"/>
    <w:rsid w:val="00A73513"/>
    <w:rsid w:val="00AB4EE0"/>
    <w:rsid w:val="00AF2A3E"/>
    <w:rsid w:val="00BF2B59"/>
    <w:rsid w:val="00CF6588"/>
    <w:rsid w:val="00E6296F"/>
    <w:rsid w:val="00F406A3"/>
    <w:rsid w:val="00F57BF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19641E"/>
    <w:rPr>
      <w:color w:val="0000FF" w:themeColor="hyperlink"/>
      <w:u w:val="single"/>
    </w:rPr>
  </w:style>
  <w:style w:type="character" w:styleId="MenoPendente">
    <w:name w:val="Unresolved Mention"/>
    <w:basedOn w:val="Fontepargpadro"/>
    <w:uiPriority w:val="99"/>
    <w:semiHidden/>
    <w:unhideWhenUsed/>
    <w:rsid w:val="0019641E"/>
    <w:rPr>
      <w:color w:val="605E5C"/>
      <w:shd w:val="clear" w:color="auto" w:fill="E1DFDD"/>
    </w:rPr>
  </w:style>
  <w:style w:type="paragraph" w:styleId="Reviso">
    <w:name w:val="Revision"/>
    <w:hidden/>
    <w:uiPriority w:val="99"/>
    <w:semiHidden/>
    <w:rsid w:val="00837357"/>
    <w:pPr>
      <w:suppressAutoHyphens w:val="0"/>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86958">
      <w:bodyDiv w:val="1"/>
      <w:marLeft w:val="0"/>
      <w:marRight w:val="0"/>
      <w:marTop w:val="0"/>
      <w:marBottom w:val="0"/>
      <w:divBdr>
        <w:top w:val="none" w:sz="0" w:space="0" w:color="auto"/>
        <w:left w:val="none" w:sz="0" w:space="0" w:color="auto"/>
        <w:bottom w:val="none" w:sz="0" w:space="0" w:color="auto"/>
        <w:right w:val="none" w:sz="0" w:space="0" w:color="auto"/>
      </w:divBdr>
    </w:div>
    <w:div w:id="864176145">
      <w:bodyDiv w:val="1"/>
      <w:marLeft w:val="0"/>
      <w:marRight w:val="0"/>
      <w:marTop w:val="0"/>
      <w:marBottom w:val="0"/>
      <w:divBdr>
        <w:top w:val="none" w:sz="0" w:space="0" w:color="auto"/>
        <w:left w:val="none" w:sz="0" w:space="0" w:color="auto"/>
        <w:bottom w:val="none" w:sz="0" w:space="0" w:color="auto"/>
        <w:right w:val="none" w:sz="0" w:space="0" w:color="auto"/>
      </w:divBdr>
    </w:div>
    <w:div w:id="1182934107">
      <w:bodyDiv w:val="1"/>
      <w:marLeft w:val="0"/>
      <w:marRight w:val="0"/>
      <w:marTop w:val="0"/>
      <w:marBottom w:val="0"/>
      <w:divBdr>
        <w:top w:val="none" w:sz="0" w:space="0" w:color="auto"/>
        <w:left w:val="none" w:sz="0" w:space="0" w:color="auto"/>
        <w:bottom w:val="none" w:sz="0" w:space="0" w:color="auto"/>
        <w:right w:val="none" w:sz="0" w:space="0" w:color="auto"/>
      </w:divBdr>
    </w:div>
    <w:div w:id="1708942515">
      <w:bodyDiv w:val="1"/>
      <w:marLeft w:val="0"/>
      <w:marRight w:val="0"/>
      <w:marTop w:val="0"/>
      <w:marBottom w:val="0"/>
      <w:divBdr>
        <w:top w:val="none" w:sz="0" w:space="0" w:color="auto"/>
        <w:left w:val="none" w:sz="0" w:space="0" w:color="auto"/>
        <w:bottom w:val="none" w:sz="0" w:space="0" w:color="auto"/>
        <w:right w:val="none" w:sz="0" w:space="0" w:color="auto"/>
      </w:divBdr>
    </w:div>
    <w:div w:id="1988508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gislaine@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van_ct@hot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nrique.uems@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rony.gpd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milazootecniauems@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561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Edvan Correia Teixeira</cp:lastModifiedBy>
  <cp:revision>8</cp:revision>
  <cp:lastPrinted>2023-01-31T14:18:00Z</cp:lastPrinted>
  <dcterms:created xsi:type="dcterms:W3CDTF">2023-09-06T17:24:00Z</dcterms:created>
  <dcterms:modified xsi:type="dcterms:W3CDTF">2023-09-06T17:56:00Z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