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b/>
          <w:b/>
          <w:sz w:val="20"/>
          <w:szCs w:val="20"/>
        </w:rPr>
      </w:pPr>
      <w:bookmarkStart w:id="0" w:name="_GoBack"/>
      <w:r>
        <w:rPr>
          <w:b/>
          <w:sz w:val="20"/>
          <w:szCs w:val="20"/>
        </w:rPr>
        <w:t>PRODUTIVIDADE DA CULTIVAR BRS CAPIAÇU, SUBMETIDA A DIFERENTES DOSES DE NITROGÊNIO E ÉPOCAS DE CORTE</w:t>
      </w:r>
      <w:bookmarkEnd w:id="0"/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Sul.</w:t>
      </w:r>
    </w:p>
    <w:p>
      <w:pPr>
        <w:pStyle w:val="Normal"/>
        <w:tabs>
          <w:tab w:val="clear" w:pos="720"/>
          <w:tab w:val="left" w:pos="2066" w:leader="none"/>
        </w:tabs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Área temática: </w:t>
      </w:r>
      <w:r>
        <w:rPr>
          <w:sz w:val="20"/>
          <w:szCs w:val="20"/>
        </w:rPr>
        <w:t>Ciência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Agrárias,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Zootecnia,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Forragicultura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Pastagem.</w:t>
      </w:r>
    </w:p>
    <w:p>
      <w:pPr>
        <w:pStyle w:val="Corpodotexto"/>
        <w:spacing w:before="0" w:after="283"/>
        <w:jc w:val="both"/>
        <w:rPr>
          <w:rFonts w:eastAsia="Calibri"/>
          <w:sz w:val="20"/>
          <w:szCs w:val="20"/>
          <w:lang w:eastAsia="zh-CN"/>
        </w:rPr>
      </w:pPr>
      <w:r>
        <w:rPr>
          <w:b/>
          <w:sz w:val="20"/>
          <w:szCs w:val="20"/>
        </w:rPr>
        <w:t xml:space="preserve">VIEIRA, </w:t>
      </w:r>
      <w:r>
        <w:rPr>
          <w:sz w:val="20"/>
          <w:szCs w:val="20"/>
        </w:rPr>
        <w:t xml:space="preserve">E. C. de O. (esthercrysthina@gmail.com); </w:t>
      </w:r>
      <w:r>
        <w:rPr>
          <w:rFonts w:eastAsia="Calibri"/>
          <w:b/>
          <w:sz w:val="20"/>
          <w:szCs w:val="20"/>
          <w:lang w:eastAsia="zh-CN"/>
        </w:rPr>
        <w:t xml:space="preserve">ROCHETTI, </w:t>
      </w:r>
      <w:r>
        <w:rPr>
          <w:rFonts w:eastAsia="Calibri"/>
          <w:sz w:val="20"/>
          <w:szCs w:val="20"/>
          <w:lang w:eastAsia="zh-CN"/>
        </w:rPr>
        <w:t>A. C. A.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anacarolina@uems.br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SANTOS, </w:t>
      </w:r>
      <w:r>
        <w:rPr>
          <w:rFonts w:eastAsia="Calibri"/>
          <w:sz w:val="20"/>
          <w:szCs w:val="20"/>
          <w:lang w:eastAsia="zh-CN"/>
        </w:rPr>
        <w:t>L. O. dos.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3">
        <w:r>
          <w:rPr>
            <w:rStyle w:val="LinkdaInternet"/>
            <w:rFonts w:eastAsia="Calibri"/>
            <w:sz w:val="20"/>
            <w:szCs w:val="20"/>
            <w:lang w:eastAsia="zh-CN"/>
          </w:rPr>
          <w:t>leticiaoliveira8717@gmail.com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Discente do curso de Agronomia da UEMS – Cassilândia;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Docente do cu</w:t>
      </w:r>
      <w:r>
        <w:rPr>
          <w:rFonts w:eastAsia="Calibri"/>
          <w:sz w:val="20"/>
          <w:szCs w:val="20"/>
          <w:lang w:eastAsia="zh-CN"/>
        </w:rPr>
        <w:t>r</w:t>
      </w:r>
      <w:r>
        <w:rPr>
          <w:rFonts w:eastAsia="Calibri"/>
          <w:sz w:val="20"/>
          <w:szCs w:val="20"/>
          <w:lang w:eastAsia="zh-CN"/>
        </w:rPr>
        <w:t xml:space="preserve">so de Agronomia da UEMS – Cassilândia; </w:t>
      </w:r>
    </w:p>
    <w:p>
      <w:pPr>
        <w:pStyle w:val="Corpodotexto"/>
        <w:spacing w:before="0" w:after="283"/>
        <w:jc w:val="both"/>
        <w:rPr/>
      </w:pPr>
      <w:r>
        <w:rPr/>
      </w:r>
    </w:p>
    <w:p>
      <w:pPr>
        <w:pStyle w:val="Normal"/>
        <w:widowControl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A cultivar de capim-elefante BRS Capiaçu possui rendimento superior ao de outras espécies, e pode produzir até 50 toneladas de matéria seca (MS) por hectare ao ano. O conhecimento do manejo e sua influência sobre a planta visa melhorar os índices de produtividade vegetal e animal, rentabilidade e sustentabilidade dos sistemas de produção. A idade de corte ou estágio de desenvolvimento da planta tem influência tanto na produção quanto na qualidade das forrageiras. Assim são necessários estudos sobre a idade de corte ideal, buscando equilíbrio entre a produção de massa e qualidade nutricional da cultivar BRS Capiaçu com diferentes manejos de adubação. Este trabalho objetivou avaliar os efeitos das diferentes doses de nitrogênio e idades de corte na produtividade e características estruturais do capim Capiaçu em diferentes idades de corte. O experimento foi realizado na Fazenda Marina do Muquem, município de Inocência/MS, sob as coordenadas geográficas longitude 51º56’ W, latitude 19º13’ S. O clima da região é do tipo tropical chuvoso, com verão chuvoso e inverno seco, com precipitação e temperatura média anual de 1.520 mm e 24,1 °C. O delineamento experimental foi em blocos casualizados (DBC) em esquema fatorial 3x4, sendo 12 tratamentos e qautro repetições. Os tratamentos forão compostos por três doses de nitrogênio (N) 0, 100 e 200 kg ha</w:t>
      </w:r>
      <w:r>
        <w:rPr>
          <w:sz w:val="20"/>
          <w:szCs w:val="20"/>
          <w:vertAlign w:val="superscript"/>
        </w:rPr>
        <w:t>-1</w:t>
      </w:r>
      <w:r>
        <w:rPr>
          <w:sz w:val="20"/>
          <w:szCs w:val="20"/>
        </w:rPr>
        <w:t xml:space="preserve"> e quatro idades de cortes que foram realizados aos 70, 90, 110 e 130 dias, totalizando 48 unidades experimentais, as parcelas tinham dimensões de 3x4, totalizando 12 m². A cultivar BRS Capiaçu foi plantada através de mudas em dezembro de 2022, as parcelas foram constituídas por quatro linhas com comprimento de 3 m cada, com espaçamento entre linhas de 1,0 m.  Foi realizada adubação fosfatada no momento do plantio baseada na análise química do solo. A adubação nitrogenada foi aplicada 30 dias após o plantio. As doses de nitrogênio não tiveram efeito sobre a produção de matéria seca (PMS), altura e diametro das plantas. No entanto a idade de corte das plantas influenciaram a PMS e a altura das plantas. Aos 130 dias verificou-se a maior PMS e altura das plantas, com 13,95 t ha</w:t>
      </w:r>
      <w:r>
        <w:rPr>
          <w:sz w:val="20"/>
          <w:szCs w:val="20"/>
          <w:vertAlign w:val="superscript"/>
        </w:rPr>
        <w:t>-1</w:t>
      </w:r>
      <w:r>
        <w:rPr>
          <w:sz w:val="20"/>
          <w:szCs w:val="20"/>
        </w:rPr>
        <w:t xml:space="preserve"> de MS e 6,93m.</w:t>
      </w:r>
    </w:p>
    <w:p>
      <w:pPr>
        <w:pStyle w:val="Normal"/>
        <w:widowControl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83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adubação, idade, nitrogênio 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  <w:tab/>
        <w:t>UEMS, CNPq.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020ac0"/>
    <w:rPr>
      <w:color w:val="0000FF" w:themeColor="hyperlink"/>
      <w:u w:val="single"/>
    </w:rPr>
  </w:style>
  <w:style w:type="character" w:styleId="CorpodetextoChar" w:customStyle="1">
    <w:name w:val="Corpo de texto Char"/>
    <w:basedOn w:val="DefaultParagraphFont"/>
    <w:uiPriority w:val="1"/>
    <w:qFormat/>
    <w:rsid w:val="007c1117"/>
    <w:rPr>
      <w:rFonts w:ascii="Times New Roman" w:hAnsi="Times New Roman" w:eastAsia="Times New Roman" w:cs="Times New Roman"/>
      <w:sz w:val="24"/>
      <w:szCs w:val="24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nacarolina@uems.br" TargetMode="External"/><Relationship Id="rId3" Type="http://schemas.openxmlformats.org/officeDocument/2006/relationships/hyperlink" Target="mailto:leticiaoliveira8717@gmail.com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0C28E-4DD1-49E8-B63E-C78CB036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LibreOffice/7.3.5.2$Windows_X86_64 LibreOffice_project/184fe81b8c8c30d8b5082578aee2fed2ea847c01</Application>
  <AppVersion>15.0000</AppVersion>
  <Pages>1</Pages>
  <Words>426</Words>
  <Characters>2296</Characters>
  <CharactersWithSpaces>2721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2023-09-07T02:07:00Z</dcterms:created>
  <dc:creator>Usuário do Windows</dc:creator>
  <dc:description/>
  <dc:language>pt-BR</dc:language>
  <cp:lastModifiedBy/>
  <cp:lastPrinted>2023-01-31T14:18:00Z</cp:lastPrinted>
  <dcterms:modified xsi:type="dcterms:W3CDTF">2024-01-18T10:55:50Z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