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PERCEPÇÃO DOS CONSUMIDORES SOBRE O BEM-ESTAR DE AVES NOS MUNICÍPIOS DE AQUIDAUANA E ANASTÁCIO, MS</w:t>
      </w:r>
    </w:p>
    <w:p>
      <w:pPr>
        <w:pStyle w:val="Normal"/>
        <w:spacing w:before="0" w:after="283"/>
        <w:jc w:val="center"/>
        <w:rPr/>
      </w:pP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center"/>
        <w:rPr/>
      </w:pPr>
      <w:r>
        <w:rPr>
          <w:sz w:val="20"/>
          <w:szCs w:val="20"/>
        </w:rPr>
        <w:t>Ciências Agrárias</w:t>
      </w:r>
    </w:p>
    <w:p>
      <w:pPr>
        <w:pStyle w:val="Corpodotexto"/>
        <w:spacing w:before="0" w:after="283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 xml:space="preserve">ARRUDA, </w:t>
      </w:r>
      <w:r>
        <w:rPr>
          <w:rFonts w:eastAsia="Calibri"/>
          <w:sz w:val="20"/>
          <w:szCs w:val="20"/>
          <w:lang w:eastAsia="zh-CN"/>
        </w:rPr>
        <w:t>Milena Raiane Silva de</w:t>
      </w:r>
      <w:r>
        <w:rPr>
          <w:rFonts w:eastAsia="Calibri"/>
          <w:sz w:val="20"/>
          <w:szCs w:val="20"/>
          <w:vertAlign w:val="superscript"/>
          <w:lang w:eastAsia="zh-CN"/>
        </w:rPr>
        <w:t>1,4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milenar</w:t>
        </w:r>
      </w:hyperlink>
      <w:r>
        <w:rPr>
          <w:rStyle w:val="LinkdaInternet"/>
          <w:rFonts w:eastAsia="Calibri"/>
          <w:sz w:val="20"/>
          <w:szCs w:val="20"/>
          <w:lang w:eastAsia="zh-CN"/>
        </w:rPr>
        <w:t>aiane528@gmail.com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BARONI, </w:t>
      </w:r>
      <w:r>
        <w:rPr>
          <w:rFonts w:eastAsia="Calibri"/>
          <w:sz w:val="20"/>
          <w:szCs w:val="20"/>
          <w:lang w:eastAsia="zh-CN"/>
        </w:rPr>
        <w:t>Thaís de Abreu Toledo</w:t>
      </w:r>
      <w:r>
        <w:rPr>
          <w:rFonts w:eastAsia="Calibri"/>
          <w:sz w:val="20"/>
          <w:szCs w:val="20"/>
          <w:vertAlign w:val="superscript"/>
          <w:lang w:eastAsia="zh-CN"/>
        </w:rPr>
        <w:t>1,4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thaisdatbaroni@gmail.com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SANTANA, </w:t>
      </w:r>
      <w:r>
        <w:rPr>
          <w:rFonts w:eastAsia="Calibri"/>
          <w:bCs/>
          <w:sz w:val="20"/>
          <w:szCs w:val="20"/>
          <w:lang w:eastAsia="zh-CN"/>
        </w:rPr>
        <w:t>Patricia Gomes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LinkdaInternet"/>
            <w:rFonts w:eastAsia="Calibri"/>
            <w:sz w:val="20"/>
            <w:szCs w:val="20"/>
            <w:lang w:eastAsia="zh-CN"/>
          </w:rPr>
          <w:t>patriciagsantanaa@gmail.com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BAIRROS, </w:t>
      </w:r>
      <w:r>
        <w:rPr>
          <w:rFonts w:eastAsia="Calibri"/>
          <w:sz w:val="20"/>
          <w:szCs w:val="20"/>
          <w:lang w:eastAsia="zh-CN"/>
        </w:rPr>
        <w:t>Eliane Côrrea</w:t>
      </w:r>
      <w:r>
        <w:rPr>
          <w:rFonts w:eastAsia="Calibri"/>
          <w:sz w:val="20"/>
          <w:szCs w:val="20"/>
          <w:vertAlign w:val="superscript"/>
          <w:lang w:eastAsia="zh-CN"/>
        </w:rPr>
        <w:t>3,4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5">
        <w:r>
          <w:rPr>
            <w:rStyle w:val="LinkdaInternet"/>
            <w:rFonts w:eastAsia="Calibri"/>
            <w:sz w:val="20"/>
            <w:szCs w:val="20"/>
            <w:lang w:eastAsia="zh-CN"/>
          </w:rPr>
          <w:t>elianecbairros@gmail.com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DALEGRAVE, </w:t>
      </w:r>
      <w:r>
        <w:rPr>
          <w:rFonts w:eastAsia="Calibri"/>
          <w:bCs/>
          <w:sz w:val="20"/>
          <w:szCs w:val="20"/>
          <w:lang w:eastAsia="zh-CN"/>
        </w:rPr>
        <w:t>Caroline de Brito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1,4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6">
        <w:r>
          <w:rPr>
            <w:rStyle w:val="LinkdaInternet"/>
            <w:rFonts w:eastAsia="Calibri"/>
            <w:sz w:val="20"/>
            <w:szCs w:val="20"/>
            <w:lang w:eastAsia="zh-CN"/>
          </w:rPr>
          <w:t>caroldalegrtave@gmail.com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GARCIA, </w:t>
      </w:r>
      <w:r>
        <w:rPr>
          <w:rFonts w:eastAsia="Calibri"/>
          <w:sz w:val="20"/>
          <w:szCs w:val="20"/>
          <w:lang w:eastAsia="zh-CN"/>
        </w:rPr>
        <w:t>Elis Regina de Moraes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1,3,4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>
        <w:r>
          <w:rPr>
            <w:rStyle w:val="LinkdaInternet"/>
            <w:rFonts w:eastAsia="Calibri"/>
            <w:sz w:val="20"/>
            <w:szCs w:val="20"/>
            <w:lang w:eastAsia="zh-CN"/>
          </w:rPr>
          <w:t>ermgarcia@uems.br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1 </w:t>
      </w:r>
      <w:r>
        <w:rPr>
          <w:rFonts w:eastAsia="Calibri"/>
          <w:sz w:val="20"/>
          <w:szCs w:val="20"/>
          <w:lang w:eastAsia="zh-CN"/>
        </w:rPr>
        <w:t>Curso de graduação em Zootecnia da UEMS, Aquidauana, MS;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>
        <w:rPr>
          <w:rFonts w:eastAsia="Calibri"/>
          <w:sz w:val="20"/>
          <w:szCs w:val="20"/>
          <w:lang w:eastAsia="zh-CN"/>
        </w:rPr>
        <w:t>Programa da Pós-Graduação em Ciência Animal da UFMS, Campo Grande, MS;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3 </w:t>
      </w:r>
      <w:r>
        <w:rPr>
          <w:rFonts w:eastAsia="Calibri"/>
          <w:sz w:val="20"/>
          <w:szCs w:val="20"/>
          <w:lang w:eastAsia="zh-CN"/>
        </w:rPr>
        <w:t>Programa da Pós-Graduação em Zootecnia da UEMS, Aquidauana, MS;</w:t>
      </w:r>
    </w:p>
    <w:p>
      <w:pPr>
        <w:pStyle w:val="Corpodotexto"/>
        <w:spacing w:before="0"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4 </w:t>
      </w:r>
      <w:r>
        <w:rPr>
          <w:rFonts w:eastAsia="Calibri"/>
          <w:sz w:val="20"/>
          <w:szCs w:val="20"/>
          <w:lang w:eastAsia="zh-CN"/>
        </w:rPr>
        <w:t>Centro de Excelência em Ciência Animal do Cerrado e Pantanal (CECA-CP).</w:t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O bem-estar animal (BEA) passou a ser um assunto de grande relevância devido ao grande impacto na saúde do animal, a viabilidade econômica, a qualidade final do produto e a percepção dos consumidores sobre o assunto, portanto tornou-se uma preocupação em como esses animais são manejados e expostos a dor e estresse. Objetivou-se com o presente estudo avaliar o nível de conhecimento dos consumidores de carne de frango e ovos a respeito do bem-estar das aves, nos municípios de Aquidauana e Anastácio-MS. A pesquisa foi realizada por meio da aplicação de um questionário </w:t>
      </w:r>
      <w:r>
        <w:rPr>
          <w:i/>
          <w:iCs/>
          <w:sz w:val="20"/>
          <w:szCs w:val="20"/>
          <w:lang w:eastAsia="pt-BR"/>
        </w:rPr>
        <w:t>online</w:t>
      </w:r>
      <w:r>
        <w:rPr>
          <w:sz w:val="20"/>
          <w:szCs w:val="20"/>
          <w:lang w:eastAsia="pt-BR"/>
        </w:rPr>
        <w:t xml:space="preserve"> elaborado por meio da plataforma </w:t>
      </w:r>
      <w:r>
        <w:rPr>
          <w:i/>
          <w:iCs/>
          <w:sz w:val="20"/>
          <w:szCs w:val="20"/>
          <w:lang w:eastAsia="pt-BR"/>
        </w:rPr>
        <w:t>Google Forms</w:t>
      </w:r>
      <w:r>
        <w:rPr>
          <w:sz w:val="20"/>
          <w:szCs w:val="20"/>
          <w:lang w:eastAsia="pt-BR"/>
        </w:rPr>
        <w:t xml:space="preserve"> e divulgado através das redes sociais (</w:t>
      </w:r>
      <w:r>
        <w:rPr>
          <w:i/>
          <w:iCs/>
          <w:sz w:val="20"/>
          <w:szCs w:val="20"/>
          <w:lang w:eastAsia="pt-BR"/>
        </w:rPr>
        <w:t xml:space="preserve">Facebook </w:t>
      </w:r>
      <w:r>
        <w:rPr>
          <w:sz w:val="20"/>
          <w:szCs w:val="20"/>
          <w:lang w:eastAsia="pt-BR"/>
        </w:rPr>
        <w:t xml:space="preserve">e </w:t>
      </w:r>
      <w:r>
        <w:rPr>
          <w:i/>
          <w:iCs/>
          <w:sz w:val="20"/>
          <w:szCs w:val="20"/>
          <w:lang w:eastAsia="pt-BR"/>
        </w:rPr>
        <w:t>Instagram</w:t>
      </w:r>
      <w:r>
        <w:rPr>
          <w:sz w:val="20"/>
          <w:szCs w:val="20"/>
          <w:lang w:eastAsia="pt-BR"/>
        </w:rPr>
        <w:t xml:space="preserve">) e do aplicativo </w:t>
      </w:r>
      <w:r>
        <w:rPr>
          <w:i/>
          <w:iCs/>
          <w:sz w:val="20"/>
          <w:szCs w:val="20"/>
          <w:lang w:eastAsia="pt-BR"/>
        </w:rPr>
        <w:t>WhatsApp</w:t>
      </w:r>
      <w:r>
        <w:rPr>
          <w:sz w:val="20"/>
          <w:szCs w:val="20"/>
          <w:lang w:eastAsia="pt-BR"/>
        </w:rPr>
        <w:t>, totalizando 99 consumidores. Os dados foram tabulados, analisados  e apresentados em percentagem.  Do total de entrevistados, 64,6% eram mulheres, com faixa etária de 18 a 30 anos (82,8%), curso superior incompleto (43,4%) e renda familiar entre 1 e 3 salários mínimos (35,4%).  A maioria dos entrevistados consome ovos (100%), com a frequência de 1 a 2 vezes na semana (61,6%), geralmente adquiridos em supermercados (88,9%). Os consumidores preferem ovos provenientes de sistemas alternativos de produção (caipira) (69%), em função do sabor agradável (65,70%) e melhor valor nutritivo (34,3%). Além disso, 73,3% dos entrevistados consideram que os ovos produzidos em sistemas orgânicos são mais saudáveis. Os entrevistados relataram que consomem carne de frango (100%), com a frequência de 1 a 2 vezes na semana  (58,6%). A maior parte dos consumidores (92,9%) acredita que a carne de frangos criados em sistema convencional é diferente dos sistemas caipira ou orgânico. Em relação ao conhecimento sobre BEA, a</w:t>
      </w:r>
      <w:r>
        <w:rPr>
          <w:rStyle w:val="Cf01"/>
          <w:rFonts w:cs="Times New Roman"/>
          <w:sz w:val="20"/>
          <w:szCs w:val="20"/>
        </w:rPr>
        <w:t xml:space="preserve"> maioria dos consumidores (59,3%) considerou que refere-se a “livres para expressarem seu comportamento normal, livres de medo e estresse”. </w:t>
      </w:r>
      <w:r>
        <w:rPr>
          <w:sz w:val="20"/>
          <w:szCs w:val="20"/>
          <w:lang w:eastAsia="pt-BR"/>
        </w:rPr>
        <w:t xml:space="preserve">De acordo com os dados coletados, 59,6% dos consumidores entrevistados estão preocupados com a forma de criação e abate dos animais e 62,2% acreditam que animais de produção passam por  algum tipo de sofrimento. Além disso, 94,9% afirmaram que animais criados sob normas de BEA originarão produtos de maior qualidade e 98% gostariam que as redes de supermercados fornecessem produtos de animais criados sob as normas de BEA. A preferência dos consumidores de Aquidauana e Anastácio-MS é pela criação de galinhas de poedeiras (79,38%) e frangos de corte (80,8%) no sistema </w:t>
      </w:r>
      <w:r>
        <w:rPr>
          <w:i/>
          <w:iCs/>
          <w:sz w:val="20"/>
          <w:szCs w:val="20"/>
          <w:lang w:eastAsia="pt-BR"/>
        </w:rPr>
        <w:t>free-range</w:t>
      </w:r>
      <w:r>
        <w:rPr>
          <w:sz w:val="20"/>
          <w:szCs w:val="20"/>
          <w:lang w:eastAsia="pt-BR"/>
        </w:rPr>
        <w:t>. Conclui-se que os consumidores de carne de frango e ovos dos municípios de Aquidauana e Anastácio (MS) apresentam alto nível de conhecimento sobre o bem-estar animal.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frangos de corte, questionário, poedeiras comerciais 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À UEMS pela oportunidade, bem como a</w:t>
      </w:r>
      <w:r>
        <w:rPr>
          <w:sz w:val="20"/>
          <w:szCs w:val="20"/>
        </w:rPr>
        <w:t>o Conselho Nacional de Desenvolvimento Científico e Tecnológico (CNPq) pela concessão da bolsa de estudos e ao Grupo de Estudos em Nutrição de Aves (GENAVE) pelo apoio no desenvolvimento do projeto.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1557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9836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36eb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8155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481557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481557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Ttulo2Char" w:customStyle="1">
    <w:name w:val="Título 2 Char"/>
    <w:basedOn w:val="DefaultParagraphFont"/>
    <w:uiPriority w:val="9"/>
    <w:qFormat/>
    <w:rsid w:val="0048155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pt-PT"/>
    </w:rPr>
  </w:style>
  <w:style w:type="character" w:styleId="Cf01" w:customStyle="1">
    <w:name w:val="cf01"/>
    <w:basedOn w:val="DefaultParagraphFont"/>
    <w:qFormat/>
    <w:rsid w:val="00c30bf7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8155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81557"/>
    <w:pPr/>
    <w:rPr>
      <w:b/>
      <w:bCs/>
    </w:rPr>
  </w:style>
  <w:style w:type="paragraph" w:styleId="Revision">
    <w:name w:val="Revision"/>
    <w:uiPriority w:val="99"/>
    <w:semiHidden/>
    <w:qFormat/>
    <w:rsid w:val="0064422a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lenar" TargetMode="External"/><Relationship Id="rId3" Type="http://schemas.openxmlformats.org/officeDocument/2006/relationships/hyperlink" Target="mailto:thaisdatbaroni@gmail.comr" TargetMode="External"/><Relationship Id="rId4" Type="http://schemas.openxmlformats.org/officeDocument/2006/relationships/hyperlink" Target="mailto:patriciagsantanaa@gmail.com" TargetMode="External"/><Relationship Id="rId5" Type="http://schemas.openxmlformats.org/officeDocument/2006/relationships/hyperlink" Target="mailto:geovanaseizer@gmail.com" TargetMode="External"/><Relationship Id="rId6" Type="http://schemas.openxmlformats.org/officeDocument/2006/relationships/hyperlink" Target="mailto:caroldalegrtave@gmail.comr" TargetMode="External"/><Relationship Id="rId7" Type="http://schemas.openxmlformats.org/officeDocument/2006/relationships/hyperlink" Target="mailto:ermgarcia@uems.br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7532-2848-422F-B892-2A1D6A7B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LibreOffice/7.3.5.2$Windows_X86_64 LibreOffice_project/184fe81b8c8c30d8b5082578aee2fed2ea847c01</Application>
  <AppVersion>15.0000</AppVersion>
  <Pages>1</Pages>
  <Words>550</Words>
  <Characters>3164</Characters>
  <CharactersWithSpaces>3710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2023-09-06T21:39:00Z</dcterms:created>
  <dc:creator>Usuário do Windows</dc:creator>
  <dc:description/>
  <dc:language>pt-BR</dc:language>
  <cp:lastModifiedBy/>
  <cp:lastPrinted>2023-01-31T14:18:00Z</cp:lastPrinted>
  <dcterms:modified xsi:type="dcterms:W3CDTF">2023-09-15T14:43:49Z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