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8F40" w14:textId="77777777" w:rsidR="00762125" w:rsidRDefault="00762125">
      <w:pPr>
        <w:spacing w:after="283"/>
        <w:jc w:val="center"/>
        <w:rPr>
          <w:b/>
          <w:bCs/>
          <w:sz w:val="20"/>
          <w:szCs w:val="20"/>
          <w:lang w:eastAsia="pt-BR"/>
        </w:rPr>
      </w:pPr>
    </w:p>
    <w:p w14:paraId="14AC10B2" w14:textId="4FD3436F" w:rsidR="001E067B" w:rsidRPr="001E067B" w:rsidRDefault="001E067B">
      <w:pPr>
        <w:spacing w:after="283"/>
        <w:jc w:val="center"/>
        <w:rPr>
          <w:b/>
          <w:sz w:val="20"/>
          <w:szCs w:val="20"/>
        </w:rPr>
      </w:pPr>
      <w:r w:rsidRPr="001E067B">
        <w:rPr>
          <w:b/>
          <w:sz w:val="20"/>
          <w:szCs w:val="20"/>
        </w:rPr>
        <w:t xml:space="preserve">ANÁLISE DA PERCEPÇÃO AMBIENTAL DE CRIANÇAS E ADOLESCENTES DO “PROJETO FLORESTINHA”, NO PARQUE ESTADUAL MATAS DO SEGREDO, CAMPO GRANDE, MS. </w:t>
      </w:r>
    </w:p>
    <w:p w14:paraId="7EAA2942" w14:textId="71EE0CA8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1E067B">
        <w:rPr>
          <w:sz w:val="20"/>
          <w:szCs w:val="20"/>
        </w:rPr>
        <w:t>Universidade Estadual de Mato Grosso do Sul (UEMS)</w:t>
      </w:r>
    </w:p>
    <w:p w14:paraId="60FDCA60" w14:textId="69DEB9C8" w:rsidR="00361B54" w:rsidRPr="001E067B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D173A0">
        <w:rPr>
          <w:bCs/>
          <w:sz w:val="20"/>
          <w:szCs w:val="20"/>
        </w:rPr>
        <w:t>Ciências Humanas</w:t>
      </w:r>
      <w:r w:rsidR="005F1218">
        <w:rPr>
          <w:bCs/>
          <w:sz w:val="20"/>
          <w:szCs w:val="20"/>
        </w:rPr>
        <w:t>;</w:t>
      </w:r>
    </w:p>
    <w:p w14:paraId="1120EE5A" w14:textId="196ACA1B" w:rsidR="00762125" w:rsidRPr="00762125" w:rsidRDefault="001E067B" w:rsidP="00762125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SILVA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Natal Prado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696D73">
          <w:rPr>
            <w:rStyle w:val="Hyperlink"/>
            <w:rFonts w:eastAsia="Calibri"/>
            <w:sz w:val="20"/>
            <w:szCs w:val="20"/>
            <w:lang w:eastAsia="zh-CN"/>
          </w:rPr>
          <w:t>05204595120@academicos.uems.br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GÜNTZEL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Adriana Maria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proofErr w:type="gramStart"/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bookmarkStart w:id="0" w:name="_GoBack"/>
      <w:proofErr w:type="gramEnd"/>
      <w:r w:rsidR="009A6458" w:rsidRPr="009A6458">
        <w:rPr>
          <w:rFonts w:eastAsia="Calibri"/>
          <w:sz w:val="20"/>
          <w:szCs w:val="20"/>
          <w:lang w:eastAsia="zh-CN"/>
        </w:rPr>
        <w:t>(</w:t>
      </w:r>
      <w:bookmarkEnd w:id="0"/>
      <w:r w:rsidR="009B6988">
        <w:fldChar w:fldCharType="begin"/>
      </w:r>
      <w:r w:rsidR="009B6988">
        <w:instrText xml:space="preserve"> HYPERLINK "mailto:amguntzel@uems.br" </w:instrText>
      </w:r>
      <w:r w:rsidR="009B6988">
        <w:fldChar w:fldCharType="separate"/>
      </w:r>
      <w:r w:rsidRPr="00696D73">
        <w:rPr>
          <w:rStyle w:val="Hyperlink"/>
          <w:rFonts w:eastAsia="Calibri"/>
          <w:sz w:val="20"/>
          <w:szCs w:val="20"/>
          <w:lang w:eastAsia="zh-CN"/>
        </w:rPr>
        <w:t>amguntzel@uems.br</w:t>
      </w:r>
      <w:r w:rsidR="009B6988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</w:p>
    <w:p w14:paraId="3D11B462" w14:textId="25BBC335" w:rsidR="001E067B" w:rsidRDefault="001E067B" w:rsidP="001E067B">
      <w:pPr>
        <w:spacing w:after="283"/>
        <w:jc w:val="both"/>
        <w:rPr>
          <w:sz w:val="20"/>
          <w:szCs w:val="20"/>
          <w:lang w:eastAsia="pt-BR"/>
        </w:rPr>
      </w:pPr>
      <w:r w:rsidRPr="001E067B">
        <w:rPr>
          <w:sz w:val="20"/>
          <w:szCs w:val="20"/>
          <w:lang w:eastAsia="pt-BR"/>
        </w:rPr>
        <w:t xml:space="preserve">A educação ambiental é um conceito que está em destaque nos últimos anos em decorrência da crise ambiental devido ao aumento de fenômenos antrópicos que acarretam na destruição dos ecossistemas, promovendo eventos como a sexta extinção em curso e o aumento da temperatura global. </w:t>
      </w:r>
      <w:r>
        <w:rPr>
          <w:sz w:val="20"/>
          <w:szCs w:val="20"/>
          <w:lang w:eastAsia="pt-BR"/>
        </w:rPr>
        <w:t xml:space="preserve">Tendo em vista esse viés, é essencial sensibilizar as pessoas para a questão da preservação dos ecossistemas visando à promoção de uma reflexão que busque uma quebra paradigmática com o que tem sido a relação humana no modelo hegemônico capitalista com o meio natural, buscando uma ruptura da separação entre homem e natureza. </w:t>
      </w:r>
      <w:r w:rsidRPr="001E067B">
        <w:rPr>
          <w:sz w:val="20"/>
          <w:szCs w:val="20"/>
          <w:lang w:eastAsia="pt-BR"/>
        </w:rPr>
        <w:t xml:space="preserve">Nesse sentido, a educação ambiental torna-se uma aliada para promover a reflexão sobre essa </w:t>
      </w:r>
      <w:r>
        <w:rPr>
          <w:sz w:val="20"/>
          <w:szCs w:val="20"/>
          <w:lang w:eastAsia="pt-BR"/>
        </w:rPr>
        <w:t>mudança paradigmática necessária em busca de uma sociedade mais ecologicamente justa para a diversidade de seres vivos que abrigam o planeta, incluindo o ser humano</w:t>
      </w:r>
      <w:r w:rsidRPr="001E067B">
        <w:rPr>
          <w:sz w:val="20"/>
          <w:szCs w:val="20"/>
          <w:lang w:eastAsia="pt-BR"/>
        </w:rPr>
        <w:t xml:space="preserve">. No Brasil, a Lei n. 9.759/1995 regulamentou o que se entende como educação ambiental no território nacional e seguimentou essa prática em duas vertentes: formal, quando se apresenta no currículo nacional das instituições escolares e de ensino superior, e informal, quando ocorre em outros âmbitos. Nesse sentido, a presente pesquisa </w:t>
      </w:r>
      <w:r>
        <w:rPr>
          <w:sz w:val="20"/>
          <w:szCs w:val="20"/>
          <w:lang w:eastAsia="pt-BR"/>
        </w:rPr>
        <w:t xml:space="preserve">se insere na categoria de educação informal, por meio da adoção de </w:t>
      </w:r>
      <w:proofErr w:type="gramStart"/>
      <w:r>
        <w:rPr>
          <w:sz w:val="20"/>
          <w:szCs w:val="20"/>
          <w:lang w:eastAsia="pt-BR"/>
        </w:rPr>
        <w:t>práticas</w:t>
      </w:r>
      <w:proofErr w:type="gramEnd"/>
      <w:r>
        <w:rPr>
          <w:sz w:val="20"/>
          <w:szCs w:val="20"/>
          <w:lang w:eastAsia="pt-BR"/>
        </w:rPr>
        <w:t xml:space="preserve"> </w:t>
      </w:r>
      <w:proofErr w:type="gramStart"/>
      <w:r>
        <w:rPr>
          <w:sz w:val="20"/>
          <w:szCs w:val="20"/>
          <w:lang w:eastAsia="pt-BR"/>
        </w:rPr>
        <w:t>de</w:t>
      </w:r>
      <w:proofErr w:type="gramEnd"/>
      <w:r>
        <w:rPr>
          <w:sz w:val="20"/>
          <w:szCs w:val="20"/>
          <w:lang w:eastAsia="pt-BR"/>
        </w:rPr>
        <w:t xml:space="preserve"> sensibilização ambiental em uma unidade de conservação (UC) localizada em Campo Grande: o Parque Estadual Matas do Segredo</w:t>
      </w:r>
      <w:r w:rsidRPr="001E067B">
        <w:rPr>
          <w:sz w:val="20"/>
          <w:szCs w:val="20"/>
          <w:lang w:eastAsia="pt-BR"/>
        </w:rPr>
        <w:t xml:space="preserve">. Assim, foram promovidas práticas de educação ambiental </w:t>
      </w:r>
      <w:r>
        <w:rPr>
          <w:sz w:val="20"/>
          <w:szCs w:val="20"/>
          <w:lang w:eastAsia="pt-BR"/>
        </w:rPr>
        <w:t>n</w:t>
      </w:r>
      <w:r w:rsidRPr="001E067B">
        <w:rPr>
          <w:sz w:val="20"/>
          <w:szCs w:val="20"/>
          <w:lang w:eastAsia="pt-BR"/>
        </w:rPr>
        <w:t xml:space="preserve">o Parque Estadual Matas do Segredo, uma unidade de conservação de proteção integral com fitofisionomias do Cerrado no qual funciona o Projeto Florestinha, iniciativa coordenada pela Polícia Militar Ambiental </w:t>
      </w:r>
      <w:r w:rsidR="00762125">
        <w:rPr>
          <w:sz w:val="20"/>
          <w:szCs w:val="20"/>
          <w:lang w:eastAsia="pt-BR"/>
        </w:rPr>
        <w:t xml:space="preserve">(PMA) </w:t>
      </w:r>
      <w:r w:rsidRPr="001E067B">
        <w:rPr>
          <w:sz w:val="20"/>
          <w:szCs w:val="20"/>
          <w:lang w:eastAsia="pt-BR"/>
        </w:rPr>
        <w:t>e o Instituto de Meio Ambiente de Mato Grosso do Sul (IMASUL) que promove educação ambiental e cívica para alunos do ensino fundamental que vivem nos bairros do entorno do parque. A percepção ambiental dos estudantes foi averiguada antes do começo do projeto e no final, após a realização das práticas de educação ambiental.</w:t>
      </w:r>
      <w:r>
        <w:rPr>
          <w:sz w:val="20"/>
          <w:szCs w:val="20"/>
          <w:lang w:eastAsia="pt-BR"/>
        </w:rPr>
        <w:t xml:space="preserve"> A percepção ambiental foi verificada por meio da realização de desenhos, no qual foi solicitado para os alunos representarem o imaginário que tinham do parque antes e depois das práticas adotadas para promover a educação ambiental por meio da sensibilização com os diferentes elementos naturais e sua incorporação ao imaginário das crianças.</w:t>
      </w:r>
      <w:r w:rsidRPr="001E067B">
        <w:rPr>
          <w:sz w:val="20"/>
          <w:szCs w:val="20"/>
          <w:lang w:eastAsia="pt-BR"/>
        </w:rPr>
        <w:t xml:space="preserve"> Com isso, percebeu-se que os alunos tiveram </w:t>
      </w:r>
      <w:r>
        <w:rPr>
          <w:sz w:val="20"/>
          <w:szCs w:val="20"/>
          <w:lang w:eastAsia="pt-BR"/>
        </w:rPr>
        <w:t>mudanças na percepção ambiental, saindo de considerações genéricas sobre a biodiversidade de Mato Grosso do Sul e passando a entender o parque a partir de uma dimensão mais real</w:t>
      </w:r>
      <w:r w:rsidR="00762125">
        <w:rPr>
          <w:sz w:val="20"/>
          <w:szCs w:val="20"/>
          <w:lang w:eastAsia="pt-BR"/>
        </w:rPr>
        <w:t xml:space="preserve">ista, aprendendo noções como a diferença de relevo, a inserção de elementos humanos nas representações do parque, embora ainda com distanciamento das figuras dos próprios estudantes, assim como a representação de animais e da flora mais condizente com o que é registrado no catálogo de espécies do PEMS. Logo, as práticas foram capazes de criar uma nova identificação com o local e ampliar a compreensão das crianças que participaram das trilhas sobre como é o parque e sua importância, de uma maneira lúdica e interessante para a faixa </w:t>
      </w:r>
      <w:r w:rsidR="005F1218">
        <w:rPr>
          <w:sz w:val="20"/>
          <w:szCs w:val="20"/>
          <w:lang w:eastAsia="pt-BR"/>
        </w:rPr>
        <w:t>etá</w:t>
      </w:r>
      <w:r w:rsidR="00762125">
        <w:rPr>
          <w:sz w:val="20"/>
          <w:szCs w:val="20"/>
          <w:lang w:eastAsia="pt-BR"/>
        </w:rPr>
        <w:t xml:space="preserve">ria </w:t>
      </w:r>
      <w:r w:rsidR="005F1218">
        <w:rPr>
          <w:sz w:val="20"/>
          <w:szCs w:val="20"/>
          <w:lang w:eastAsia="pt-BR"/>
        </w:rPr>
        <w:t>em que a pesquisa foi desenvolvida:</w:t>
      </w:r>
      <w:r w:rsidR="00762125">
        <w:rPr>
          <w:sz w:val="20"/>
          <w:szCs w:val="20"/>
          <w:lang w:eastAsia="pt-BR"/>
        </w:rPr>
        <w:t xml:space="preserve"> crianças entre 10 e 14 anos.</w:t>
      </w:r>
    </w:p>
    <w:p w14:paraId="27B2C9D2" w14:textId="44CAFD3C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E067B">
        <w:rPr>
          <w:sz w:val="20"/>
          <w:szCs w:val="20"/>
          <w:lang w:eastAsia="pt-BR"/>
        </w:rPr>
        <w:t xml:space="preserve">Ecologia; </w:t>
      </w:r>
      <w:r w:rsidR="005F1218">
        <w:rPr>
          <w:sz w:val="20"/>
          <w:szCs w:val="20"/>
          <w:lang w:eastAsia="pt-BR"/>
        </w:rPr>
        <w:t>Educação Ambiental</w:t>
      </w:r>
      <w:r w:rsidR="001E067B">
        <w:rPr>
          <w:sz w:val="20"/>
          <w:szCs w:val="20"/>
          <w:lang w:eastAsia="pt-BR"/>
        </w:rPr>
        <w:t>; Ensino de Geografia.</w:t>
      </w:r>
    </w:p>
    <w:p w14:paraId="10F544B3" w14:textId="52318553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1E067B">
        <w:rPr>
          <w:sz w:val="20"/>
          <w:szCs w:val="20"/>
          <w:lang w:eastAsia="pt-BR"/>
        </w:rPr>
        <w:t xml:space="preserve">O presente trabalho foi realizado com apoio da UEMS, Programa Institucional de Iniciação Científica – PIC/UEMS. 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DBDA2" w14:textId="77777777" w:rsidR="009B6988" w:rsidRDefault="009B6988">
      <w:r>
        <w:separator/>
      </w:r>
    </w:p>
  </w:endnote>
  <w:endnote w:type="continuationSeparator" w:id="0">
    <w:p w14:paraId="5DD656D2" w14:textId="77777777" w:rsidR="009B6988" w:rsidRDefault="009B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7F6DD" w14:textId="77777777" w:rsidR="009B6988" w:rsidRDefault="009B6988">
      <w:r>
        <w:separator/>
      </w:r>
    </w:p>
  </w:footnote>
  <w:footnote w:type="continuationSeparator" w:id="0">
    <w:p w14:paraId="637D8D88" w14:textId="77777777" w:rsidR="009B6988" w:rsidRDefault="009B6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54"/>
    <w:rsid w:val="001E067B"/>
    <w:rsid w:val="002B5980"/>
    <w:rsid w:val="00361B54"/>
    <w:rsid w:val="00471924"/>
    <w:rsid w:val="005F1218"/>
    <w:rsid w:val="00762125"/>
    <w:rsid w:val="009A6458"/>
    <w:rsid w:val="009B6988"/>
    <w:rsid w:val="00A84D28"/>
    <w:rsid w:val="00B331E0"/>
    <w:rsid w:val="00D173A0"/>
    <w:rsid w:val="00F01E33"/>
    <w:rsid w:val="00F57BF7"/>
    <w:rsid w:val="00FA3313"/>
    <w:rsid w:val="00F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06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0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5204595120@academicos.uems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6B25-306E-43B0-9473-B0D65EEE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Silva</cp:lastModifiedBy>
  <cp:revision>2</cp:revision>
  <cp:lastPrinted>2023-09-05T14:57:00Z</cp:lastPrinted>
  <dcterms:created xsi:type="dcterms:W3CDTF">2023-09-06T12:34:00Z</dcterms:created>
  <dcterms:modified xsi:type="dcterms:W3CDTF">2023-09-06T12:34:00Z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