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5" w:right="24" w:hanging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ELABORAÇÃO, CARACTERIZAÇÃO DA COMPOSIÇÃO CENTESIMAL,</w:t>
      </w:r>
    </w:p>
    <w:p>
      <w:pPr>
        <w:pStyle w:val="Normal"/>
        <w:ind w:left="-5" w:right="24" w:hanging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TECNOLÓGICA E MICROBIOLÓGICA DE SALAMES CURADOS ADICIONADOS DE</w:t>
      </w:r>
    </w:p>
    <w:p>
      <w:pPr>
        <w:pStyle w:val="Normal"/>
        <w:ind w:left="-5" w:right="24" w:hanging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PROBIÓTICO E PREBIÓTICO</w:t>
      </w:r>
    </w:p>
    <w:p>
      <w:pPr>
        <w:pStyle w:val="Normal"/>
        <w:ind w:left="-5" w:right="24" w:hanging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480"/>
        <w:rPr>
          <w:sz w:val="24"/>
          <w:szCs w:val="24"/>
        </w:rPr>
      </w:pPr>
      <w:r>
        <w:rPr>
          <w:b/>
          <w:bCs/>
          <w:sz w:val="24"/>
          <w:szCs w:val="24"/>
        </w:rPr>
        <w:t>Instituição:</w:t>
      </w:r>
      <w:r>
        <w:rPr>
          <w:sz w:val="24"/>
          <w:szCs w:val="24"/>
        </w:rPr>
        <w:t xml:space="preserve">  Universidade Estadual de Mato Grosso Do Sul </w:t>
      </w:r>
    </w:p>
    <w:p>
      <w:pPr>
        <w:pStyle w:val="Normal"/>
        <w:spacing w:lineRule="auto" w:line="480"/>
        <w:rPr>
          <w:b/>
          <w:b/>
          <w:sz w:val="24"/>
          <w:szCs w:val="24"/>
        </w:rPr>
      </w:pPr>
      <w:r>
        <w:rPr>
          <w:b/>
          <w:bCs/>
          <w:sz w:val="24"/>
          <w:szCs w:val="24"/>
        </w:rPr>
        <w:t>Área temática:</w:t>
      </w:r>
      <w:r>
        <w:rPr>
          <w:sz w:val="24"/>
          <w:szCs w:val="24"/>
        </w:rPr>
        <w:t xml:space="preserve"> Ciências Agrárias - Ciência e Tecnologia de Alimentos </w:t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sz w:val="24"/>
          <w:szCs w:val="24"/>
        </w:rPr>
        <w:t>SANTOS, Maria Eduarda</w:t>
      </w:r>
      <w:r>
        <w:rPr>
          <w:b/>
          <w:sz w:val="24"/>
          <w:szCs w:val="24"/>
          <w:vertAlign w:val="superscript"/>
        </w:rPr>
        <w:t>1</w:t>
      </w:r>
      <w:r>
        <w:rPr>
          <w:bCs/>
          <w:sz w:val="24"/>
          <w:szCs w:val="24"/>
        </w:rPr>
        <w:t xml:space="preserve"> (mariaeduarda1022.ifms@gmail.com); </w:t>
      </w:r>
      <w:r>
        <w:rPr>
          <w:b/>
          <w:bCs/>
          <w:sz w:val="24"/>
          <w:szCs w:val="24"/>
        </w:rPr>
        <w:t>DETOMINI, Eduardo Takase</w:t>
      </w:r>
      <w:r>
        <w:rPr>
          <w:b/>
          <w:bCs/>
          <w:sz w:val="24"/>
          <w:szCs w:val="24"/>
          <w:vertAlign w:val="superscript"/>
        </w:rPr>
        <w:t>1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(eduardotakasedetomini2001@gmail.com); </w:t>
      </w:r>
      <w:r>
        <w:rPr>
          <w:b/>
          <w:sz w:val="24"/>
          <w:szCs w:val="24"/>
        </w:rPr>
        <w:t>MADALOZZO, Elisângela Serenato²</w:t>
      </w:r>
      <w:r>
        <w:rPr>
          <w:sz w:val="24"/>
          <w:szCs w:val="24"/>
        </w:rPr>
        <w:t xml:space="preserve"> (lisserenato@uems.br)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¹Discente do curso de Engenharia de Alimentos da UEMS – Naviraí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²Docente do curso de Engenharia de Alimentos da UEMS – Naviraí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rFonts w:eastAsia="" w:eastAsiaTheme="majorEastAsia"/>
          <w:sz w:val="24"/>
          <w:szCs w:val="24"/>
        </w:rPr>
      </w:pPr>
      <w:r>
        <w:rPr>
          <w:sz w:val="24"/>
          <w:szCs w:val="24"/>
        </w:rPr>
        <w:t>Dentre os diversos produtos cárneos disponíveis no mercado estão os salames, muito procurados e consumidos devido sua praticidade. Sua fabricação não possui processos térmicos, possibilitando a adição de ingredientes probióticos em sua formulação, trazendo benefícios para o organismo do consumidor. O objetivo deste trabalho foi elaborar, caracterizar a composição centesimal, tecnológica e microbiológica de salames curados, com teores reduzidos de gordura pela adição de prebiótico (inulina) e enriquecidos com probiótico (kefir), proporcionando a possibilidade do desenvolvimento de um alimento do tipo funcional, dotado de benefícios para a saúde e gerando um retorno financeiro para o mercado. Os grãos de kefir utilizados no estudo foram oriundos de doação e estavam armazenados sob congelamento (18 ± 2 ºC) no Laboratório de Processamento de Alimentos da UEMS. A biomassa foi aumentada pelo crescimento em leite, na proporção de 10% de grãos durante 24h, obtendo-se após esse período, a bebida fermentada, utilizada na elaboração dos salames. Após a obtenção da bebida fermentada, foram elaboradas quatros formulações de salames, sendo: F1 salame com 4,75% de inulina e 2% de cultura kefir; F2 salame com 4,75% de inulina e 4% de cultura kefir; F3 salame com 9,5% de inulina e 2% de cultura kefir; F4 salame com 9,5% de inulina e 4% de cultura kefir. Os salames foram armazenados em câmara climática e mantidos a temperatura de 25°C por 21 dias. As análises realizadas mostraram que, nos parâmetros umidade</w:t>
      </w:r>
      <w:r>
        <w:rPr>
          <w:rFonts w:eastAsia="" w:eastAsiaTheme="majorEastAsia"/>
          <w:sz w:val="24"/>
          <w:szCs w:val="24"/>
        </w:rPr>
        <w:t xml:space="preserve"> todas as formulações desenvolvidas ficaram acima dos 60%, chegando a 65,92% no salame F1 que apresentava apenas 4% de fibra de inulina, sendo menor comparado com formulações de salame contendo 9,5% de inulina, alcançando uma umidade menor, 61,00%. Nos resultados médios para teores de cinzas, observou-se resultados estatisticamente iguais (p&gt;0,05), entre as formulações, pelo teste de Tukey à 5% de significância. As proteínas apresentaram variação, sendo F2 com o maior teor de proteínas, 19,90%. O pH das formulações de salame variou (p&lt;0,05) entre 5,35 (F1) e 5,09 (F4). Para as análises de fibras foi observado uma redução no teor de fibras, não havendo diferenças significativas entre F1, F2 e F4. Para lipídios todos os salames desenvolvidos mostraram-se dentro do limite máximo de 35% estabelecido pela legislação. Os resultados das análises microbiológicas mostraram que as formulações de salames desenvolvidas apresentaram resultados dentro dos padrões estabelecidos pela legislação. Além disso, foi realizada a contagem de bactérias láticas onde as formulações apresentaram uma população de 7 - 8 log UFC.g</w:t>
      </w:r>
      <w:r>
        <w:rPr>
          <w:rFonts w:eastAsia="" w:eastAsiaTheme="majorEastAsia"/>
          <w:sz w:val="24"/>
          <w:szCs w:val="24"/>
          <w:vertAlign w:val="superscript"/>
        </w:rPr>
        <w:t>-1</w:t>
      </w:r>
      <w:r>
        <w:rPr>
          <w:rFonts w:eastAsia="" w:eastAsiaTheme="majorEastAsia"/>
          <w:sz w:val="24"/>
          <w:szCs w:val="24"/>
        </w:rPr>
        <w:t>. Dessa forma, os salames produzidos com redução do teor de gorduras e adicionados de kefir apresentaram características funcionais, devido ao aumento de proteínas ao longo dos dias de maturação, tornando-se uma opção de novo produto a ser consumido e comercializado.</w:t>
      </w:r>
    </w:p>
    <w:p>
      <w:pPr>
        <w:pStyle w:val="Normal"/>
        <w:rPr/>
      </w:pPr>
      <w:r>
        <w:rPr/>
      </w:r>
    </w:p>
    <w:p>
      <w:pPr>
        <w:pStyle w:val="Normal"/>
        <w:ind w:left="-5" w:right="24" w:hanging="0"/>
        <w:rPr>
          <w:rFonts w:eastAsia="" w:eastAsiaTheme="majorEastAsia"/>
          <w:sz w:val="24"/>
          <w:szCs w:val="24"/>
        </w:rPr>
      </w:pPr>
      <w:r>
        <w:rPr>
          <w:rFonts w:eastAsia="" w:eastAsiaTheme="majorEastAsia"/>
          <w:b/>
          <w:bCs/>
          <w:sz w:val="24"/>
          <w:szCs w:val="24"/>
        </w:rPr>
        <w:t>PALAVRAS-CHAVE</w:t>
      </w:r>
      <w:r>
        <w:rPr>
          <w:rFonts w:eastAsia="" w:eastAsiaTheme="majorEastAsia"/>
          <w:sz w:val="24"/>
          <w:szCs w:val="24"/>
        </w:rPr>
        <w:t xml:space="preserve">: Alimento funcional, kefir, produtos cárneos. </w:t>
      </w:r>
    </w:p>
    <w:p>
      <w:pPr>
        <w:pStyle w:val="Normal"/>
        <w:ind w:left="-5" w:right="24" w:hanging="0"/>
        <w:rPr>
          <w:rFonts w:eastAsia="" w:eastAsiaTheme="majorEastAsia"/>
          <w:sz w:val="24"/>
          <w:szCs w:val="24"/>
        </w:rPr>
      </w:pPr>
      <w:r>
        <w:rPr>
          <w:rFonts w:eastAsia="" w:eastAsiaTheme="majorEastAsia"/>
          <w:sz w:val="24"/>
          <w:szCs w:val="24"/>
        </w:rPr>
      </w:r>
    </w:p>
    <w:p>
      <w:pPr>
        <w:pStyle w:val="Normal"/>
        <w:ind w:left="-5" w:right="24" w:hanging="0"/>
        <w:jc w:val="both"/>
        <w:rPr>
          <w:rFonts w:eastAsia="" w:eastAsiaTheme="majorEastAsia"/>
          <w:sz w:val="24"/>
          <w:szCs w:val="24"/>
        </w:rPr>
      </w:pPr>
      <w:r>
        <w:rPr>
          <w:rFonts w:eastAsia="" w:eastAsiaTheme="majorEastAsia"/>
          <w:b/>
          <w:bCs/>
          <w:sz w:val="24"/>
          <w:szCs w:val="24"/>
        </w:rPr>
        <w:t>AGRADECIMENTOS</w:t>
      </w:r>
      <w:r>
        <w:rPr>
          <w:rFonts w:eastAsia="" w:eastAsiaTheme="majorEastAsia"/>
          <w:sz w:val="24"/>
          <w:szCs w:val="24"/>
        </w:rPr>
        <w:t xml:space="preserve">: À Universidade Estadual de Mato Grosso do Sul pela bolsa de iniciação científica e infraestrutura para a realização do trabalho. 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" w:top="851" w:footer="0" w:bottom="851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/>
      <w:drawing>
        <wp:inline distT="0" distB="0" distL="0" distR="0">
          <wp:extent cx="4340225" cy="922020"/>
          <wp:effectExtent l="0" t="0" r="0" b="0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0225" cy="92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left="-1134" w:hanging="0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page">
            <wp:align>right</wp:align>
          </wp:positionH>
          <wp:positionV relativeFrom="paragraph">
            <wp:posOffset>-442595</wp:posOffset>
          </wp:positionV>
          <wp:extent cx="7552690" cy="1077595"/>
          <wp:effectExtent l="0" t="0" r="0" b="0"/>
          <wp:wrapTopAndBottom/>
          <wp:docPr id="1" name="Imagem 1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77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>
    <w:name w:val="Link da Internet"/>
    <w:basedOn w:val="DefaultParagraphFont"/>
    <w:uiPriority w:val="99"/>
    <w:unhideWhenUsed/>
    <w:rsid w:val="00cc131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c1317"/>
    <w:rPr>
      <w:color w:val="605E5C"/>
      <w:shd w:fill="E1DFDD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1072d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qFormat/>
    <w:rsid w:val="00a1072d"/>
    <w:rPr>
      <w:rFonts w:ascii="Times New Roman" w:hAnsi="Times New Roman" w:eastAsia="Times New Roman" w:cs="Times New Roman"/>
      <w:sz w:val="20"/>
      <w:szCs w:val="20"/>
      <w:lang w:val="pt-PT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a1072d"/>
    <w:rPr>
      <w:rFonts w:ascii="Times New Roman" w:hAnsi="Times New Roman" w:eastAsia="Times New Roman" w:cs="Times New Roman"/>
      <w:b/>
      <w:bCs/>
      <w:sz w:val="20"/>
      <w:szCs w:val="20"/>
      <w:lang w:val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Annotationtext">
    <w:name w:val="annotation text"/>
    <w:basedOn w:val="Normal"/>
    <w:link w:val="TextodecomentrioChar"/>
    <w:uiPriority w:val="99"/>
    <w:unhideWhenUsed/>
    <w:qFormat/>
    <w:rsid w:val="00a1072d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a1072d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LibreOffice/7.3.0.3$Windows_X86_64 LibreOffice_project/0f246aa12d0eee4a0f7adcefbf7c878fc2238db3</Application>
  <AppVersion>15.0000</AppVersion>
  <Pages>1</Pages>
  <Words>536</Words>
  <Characters>3143</Characters>
  <CharactersWithSpaces>3672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2022-09-13T23:46:00Z</dcterms:created>
  <dc:creator>Usuário do Windows</dc:creator>
  <dc:description/>
  <dc:language>pt-BR</dc:language>
  <cp:lastModifiedBy/>
  <dcterms:modified xsi:type="dcterms:W3CDTF">2022-09-20T12:21:01Z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