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24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QUALIDADE DE VIDA, CAPACIDADE PARA O TRABALHO E SAÚDE MENTAL DE PROFISSIONAIS DA ENFERMAGEM QUE ATUARAM EM UM HOSPITAL DURANTE A PANDEMIA POR COVID-19 EM DOURADOS/MS.</w:t>
      </w:r>
    </w:p>
    <w:p>
      <w:pPr>
        <w:pStyle w:val="Normal"/>
        <w:spacing w:before="0" w:after="240"/>
        <w:jc w:val="both"/>
        <w:rPr>
          <w:b/>
          <w:b/>
          <w:bCs/>
        </w:rPr>
      </w:pPr>
      <w:r>
        <w:rPr>
          <w:b/>
          <w:bCs/>
        </w:rPr>
        <w:t xml:space="preserve">Instituição: </w:t>
      </w:r>
      <w:r>
        <w:rPr/>
        <w:t>Universidade Estadual de Mato Grosso do Sul</w:t>
      </w:r>
      <w:r>
        <w:rPr>
          <w:b/>
          <w:bCs/>
        </w:rPr>
        <w:t xml:space="preserve"> </w:t>
      </w:r>
    </w:p>
    <w:p>
      <w:pPr>
        <w:pStyle w:val="Normal"/>
        <w:spacing w:before="0" w:after="240"/>
        <w:jc w:val="both"/>
        <w:rPr>
          <w:b/>
          <w:b/>
          <w:bCs/>
        </w:rPr>
      </w:pPr>
      <w:r>
        <w:rPr>
          <w:b/>
          <w:bCs/>
        </w:rPr>
        <w:t xml:space="preserve">Área temática: </w:t>
      </w:r>
      <w:r>
        <w:rPr/>
        <w:t>Ciências da Saúde</w:t>
        <w:tab/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NERO, </w:t>
      </w:r>
      <w:r>
        <w:rPr>
          <w:sz w:val="20"/>
          <w:szCs w:val="20"/>
          <w:lang w:eastAsia="pt-BR"/>
        </w:rPr>
        <w:t>Maria Clara da Silva¹ (</w:t>
      </w:r>
      <w:hyperlink r:id="rId2">
        <w:r>
          <w:rPr>
            <w:rStyle w:val="LinkdaInternet"/>
            <w:sz w:val="20"/>
            <w:szCs w:val="20"/>
            <w:lang w:eastAsia="pt-BR"/>
          </w:rPr>
          <w:t>mariaclaranero@gmail.com</w:t>
        </w:r>
      </w:hyperlink>
      <w:r>
        <w:rPr>
          <w:sz w:val="20"/>
          <w:szCs w:val="20"/>
          <w:lang w:eastAsia="pt-BR"/>
        </w:rPr>
        <w:t xml:space="preserve">); </w:t>
      </w:r>
    </w:p>
    <w:p>
      <w:pPr>
        <w:pStyle w:val="Corpodo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FONTOURA JUNIOR, </w:t>
      </w:r>
      <w:r>
        <w:rPr>
          <w:rFonts w:eastAsia="Calibri"/>
          <w:bCs/>
          <w:sz w:val="20"/>
          <w:szCs w:val="20"/>
          <w:lang w:eastAsia="zh-CN"/>
        </w:rPr>
        <w:t>Eduardo Espíndola² (</w:t>
      </w:r>
      <w:hyperlink r:id="rId3">
        <w:r>
          <w:rPr>
            <w:rStyle w:val="LinkdaInternet"/>
            <w:rFonts w:eastAsia="Calibri"/>
            <w:bCs/>
            <w:sz w:val="20"/>
            <w:szCs w:val="20"/>
            <w:lang w:eastAsia="zh-CN"/>
          </w:rPr>
          <w:t>eduardoefjr@gmail.com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</w:p>
    <w:p>
      <w:pPr>
        <w:pStyle w:val="Corpodo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lang w:eastAsia="zh-CN"/>
        </w:rPr>
        <w:t>¹Discente do curso de graduação em Enfermagem, da Universidade Estadual de Mato Grosso do Sul – UEMS – Dourados.</w:t>
      </w:r>
    </w:p>
    <w:p>
      <w:pPr>
        <w:pStyle w:val="Corpodotexto"/>
        <w:jc w:val="both"/>
        <w:rPr>
          <w:rFonts w:eastAsia="Calibri"/>
          <w:bCs/>
          <w:sz w:val="20"/>
          <w:szCs w:val="20"/>
          <w:lang w:eastAsia="zh-CN"/>
        </w:rPr>
      </w:pPr>
      <w:r>
        <w:rPr>
          <w:rFonts w:eastAsia="Calibri"/>
          <w:bCs/>
          <w:sz w:val="20"/>
          <w:szCs w:val="20"/>
          <w:lang w:eastAsia="zh-CN"/>
        </w:rPr>
        <w:t>²Docente do curso de graduação em Enfermagem, da Universidade Estadual de Mato Grosso do Sul – UEMS – Dourados.</w:t>
      </w:r>
    </w:p>
    <w:p>
      <w:pPr>
        <w:pStyle w:val="Normal"/>
        <w:spacing w:lineRule="auto" w:line="276"/>
        <w:jc w:val="both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</w:r>
    </w:p>
    <w:p>
      <w:pPr>
        <w:pStyle w:val="Normal"/>
        <w:spacing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pandemia da COVID-19 ocasionou impactos mundiais imensuráveis. Dessa forma, essas condições propiciaram o desgaste da saúde dos profissionais, o que acarreta prejuízos à saúde física e mental dos trabalhadores, fatores que se refletem no desenvolvimento dos cuidados com o paciente. </w:t>
      </w:r>
      <w:r>
        <w:rPr>
          <w:bCs/>
          <w:sz w:val="22"/>
          <w:szCs w:val="22"/>
          <w:lang w:eastAsia="pt-BR"/>
        </w:rPr>
        <w:t>O presente trabalho teve como objetivo i</w:t>
      </w:r>
      <w:r>
        <w:rPr>
          <w:sz w:val="22"/>
          <w:szCs w:val="22"/>
          <w:lang w:eastAsia="pt-BR"/>
        </w:rPr>
        <w:t>nvestigar a qualidade de vida relacionada à saúde, a capacidade para o trabalho e a saúde mental e física dos profissionais de Enfermagem que atuaram no enfrentamento da COVID-19 em um hospital do município de Dourados/MS.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bCs/>
          <w:sz w:val="22"/>
          <w:szCs w:val="22"/>
          <w:lang w:eastAsia="pt-BR"/>
        </w:rPr>
        <w:t>De acordo com a metodologia, foi uma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bCs/>
          <w:sz w:val="22"/>
          <w:szCs w:val="22"/>
          <w:lang w:eastAsia="pt-BR"/>
        </w:rPr>
        <w:t>p</w:t>
      </w:r>
      <w:r>
        <w:rPr>
          <w:sz w:val="22"/>
          <w:szCs w:val="22"/>
          <w:lang w:eastAsia="pt-BR"/>
        </w:rPr>
        <w:t>esquisa de caráter transversal, do tipo exploratória-descritiva e abordagem quantitativa, com seis etapas para sua elaboração.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A pesquisa foi realizada pelo formulário </w:t>
      </w:r>
      <w:r>
        <w:rPr>
          <w:i/>
          <w:iCs/>
          <w:sz w:val="22"/>
          <w:szCs w:val="22"/>
          <w:lang w:eastAsia="pt-BR"/>
        </w:rPr>
        <w:t>Google Forms</w:t>
      </w:r>
      <w:r>
        <w:rPr>
          <w:sz w:val="22"/>
          <w:szCs w:val="22"/>
          <w:lang w:eastAsia="pt-BR"/>
        </w:rPr>
        <w:t>, realizado com profissionais de enfermagem atuantes no enfrentamento da COVID-19 em um hospital universitário, no Mato Grosso do Sul.</w:t>
      </w:r>
      <w:r>
        <w:rPr>
          <w:b/>
          <w:bCs/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>Os instrumentos utilizados foram, o socio-demográfico, o Índice de Capacidade para o Trabalho (ICT</w:t>
      </w:r>
      <w:r>
        <w:rPr>
          <w:b/>
          <w:bCs/>
          <w:sz w:val="22"/>
          <w:szCs w:val="22"/>
          <w:lang w:eastAsia="pt-BR"/>
        </w:rPr>
        <w:t xml:space="preserve">) </w:t>
      </w:r>
      <w:r>
        <w:rPr>
          <w:sz w:val="22"/>
          <w:szCs w:val="22"/>
          <w:lang w:eastAsia="pt-BR"/>
        </w:rPr>
        <w:t>e o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The Medical Outcomes Study 36-Item Short-Form Health Survey </w:t>
      </w:r>
      <w:r>
        <w:rPr>
          <w:iCs/>
          <w:sz w:val="22"/>
          <w:szCs w:val="22"/>
        </w:rPr>
        <w:t>(SF-36)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Os dados foram computados por uma planilha do programa </w:t>
      </w:r>
      <w:r>
        <w:rPr>
          <w:i/>
          <w:iCs/>
          <w:sz w:val="22"/>
          <w:szCs w:val="22"/>
        </w:rPr>
        <w:t>Microsoft Excel</w:t>
      </w:r>
      <w:r>
        <w:rPr>
          <w:sz w:val="22"/>
          <w:szCs w:val="22"/>
        </w:rPr>
        <w:t xml:space="preserve"> e importadas para o </w:t>
      </w:r>
      <w:r>
        <w:rPr>
          <w:i/>
          <w:iCs/>
          <w:sz w:val="22"/>
          <w:szCs w:val="22"/>
        </w:rPr>
        <w:t>software</w:t>
      </w:r>
      <w:r>
        <w:rPr>
          <w:sz w:val="22"/>
          <w:szCs w:val="22"/>
        </w:rPr>
        <w:t xml:space="preserve"> estatístico </w:t>
      </w:r>
      <w:r>
        <w:rPr>
          <w:i/>
          <w:iCs/>
          <w:sz w:val="22"/>
          <w:szCs w:val="22"/>
        </w:rPr>
        <w:t xml:space="preserve">Statistical Package for the Social Sciences 20 </w:t>
      </w:r>
      <w:r>
        <w:rPr>
          <w:sz w:val="22"/>
          <w:szCs w:val="22"/>
        </w:rPr>
        <w:t xml:space="preserve">(SPSS), onde os dados foram processados e analisados, considerando p-valor significativo quando valor de p ≤ 0,05. </w:t>
      </w:r>
      <w:r>
        <w:rPr>
          <w:bCs/>
          <w:sz w:val="22"/>
          <w:szCs w:val="22"/>
          <w:lang w:eastAsia="pt-BR"/>
        </w:rPr>
        <w:t>Em decorrênica, a</w:t>
      </w:r>
      <w:r>
        <w:rPr>
          <w:sz w:val="22"/>
          <w:szCs w:val="22"/>
          <w:lang w:eastAsia="pt-BR"/>
        </w:rPr>
        <w:t xml:space="preserve"> amostra foi composta por 45 profissionais de enfermagem, dentre esses, 60% eram enfermeiros (as), com predominância do tempo de atuação profissional de 15 a 20 anos, o que representa 35,6%. A maioria não possui doença preexistente (84,4%), porém, no contexto da pandemia, 66,7% se contaminaram pelo novo coranavírus. Observou-se aspectos que prejudicam a qualidade de vida dessa classe, tal como, a pertubação do sono (44,4%), como também, a irritabilidade (62,2%). Ocasionando assim, a perda da satisfação na carreira ou na vida correspondente (44,4%) e a incapacidade de relaxar (48,9%). O ICT foi considerado pela maioria uma boa capacidade para o trabalho, representada por 35% dos profissionais. Quanto ao SF-36, que avaliou a qualidade de vida relacionada à saúde dos profissionais, os escores obtidos e considerados bons, foram: capacidade funcional (74 pts), aspectos físicos (67 pts) e estado geral de saúde (66 pts); os resultados no domínio saúde mental (61,1 pts) e aspectos sociais (61,9 pts), foram considerados bons, mas de maneira limí</w:t>
      </w:r>
      <w:bookmarkStart w:id="0" w:name="_GoBack"/>
      <w:bookmarkEnd w:id="0"/>
      <w:r>
        <w:rPr>
          <w:sz w:val="22"/>
          <w:szCs w:val="22"/>
          <w:lang w:eastAsia="pt-BR"/>
        </w:rPr>
        <w:t xml:space="preserve">trofe; por fim, o domínio que apresentou o pior escore, foi o da vitalidade (51,3 pts), indicando regular comprometimento. </w:t>
      </w:r>
      <w:r>
        <w:rPr>
          <w:bCs/>
          <w:sz w:val="22"/>
          <w:szCs w:val="22"/>
          <w:lang w:eastAsia="pt-BR"/>
        </w:rPr>
        <w:t>P</w:t>
      </w:r>
      <w:r>
        <w:rPr>
          <w:sz w:val="22"/>
          <w:szCs w:val="22"/>
        </w:rPr>
        <w:t xml:space="preserve">ode-se concluir que os resultados sinalizam para a suscetibilidade dessa categoria a riscos relacionados à perturbação do sono, irritabilidade, perda da satisfação na carreira e de enfermidades, principalmente relacionado ao domínio vitalidade dos indivíduos. </w:t>
      </w:r>
    </w:p>
    <w:p>
      <w:pPr>
        <w:pStyle w:val="Normal"/>
        <w:spacing w:before="0"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PALAVRAS-CHAVE:</w:t>
      </w:r>
      <w:r>
        <w:rPr>
          <w:sz w:val="22"/>
          <w:szCs w:val="22"/>
          <w:lang w:eastAsia="pt-BR"/>
        </w:rPr>
        <w:t xml:space="preserve"> Enfermagem em Saúde do Trabalhador; Indicadores de Saúde; Assistência Hospitalar. 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AGRADECIMENTOS:</w:t>
      </w:r>
      <w:r>
        <w:rPr>
          <w:sz w:val="22"/>
          <w:szCs w:val="22"/>
          <w:lang w:eastAsia="pt-BR"/>
        </w:rPr>
        <w:t xml:space="preserve"> A</w:t>
      </w:r>
      <w:r>
        <w:rPr>
          <w:sz w:val="22"/>
          <w:szCs w:val="22"/>
        </w:rPr>
        <w:t xml:space="preserve">o Programa Institucional de Bolsas de Iniciação Científica (PIBIC) da Universidade Estadual de Mato Grosso do Sul (UEMS) pela concessão de bolsa para estre projeto. 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15240</wp:posOffset>
          </wp:positionH>
          <wp:positionV relativeFrom="paragraph">
            <wp:posOffset>-8255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b21d50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21d50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3ed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83ed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83ed3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83ed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83ed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claranero@gmail.com" TargetMode="External"/><Relationship Id="rId3" Type="http://schemas.openxmlformats.org/officeDocument/2006/relationships/hyperlink" Target="mailto:eduardoefjr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77E3-4C9D-401C-99AE-034770DA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LibreOffice/7.3.1.3$Windows_X86_64 LibreOffice_project/a69ca51ded25f3eefd52d7bf9a5fad8c90b87951</Application>
  <AppVersion>15.0000</AppVersion>
  <Pages>1</Pages>
  <Words>541</Words>
  <Characters>3139</Characters>
  <CharactersWithSpaces>3678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2022-09-15T04:14:00Z</dcterms:created>
  <dc:creator>Usuário do Windows</dc:creator>
  <dc:description/>
  <dc:language>pt-BR</dc:language>
  <cp:lastModifiedBy/>
  <dcterms:modified xsi:type="dcterms:W3CDTF">2022-09-27T16:08:08Z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