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3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GESTÃO DEMOCRÁTICA DA EDUCAÇÃO EM MATO GROSSO DO SUL: O PROVIMENTO DO CARGO DE DIRETOR DE ESCOLA</w:t>
      </w:r>
    </w:p>
    <w:p>
      <w:pPr>
        <w:pStyle w:val="Normal"/>
        <w:spacing w:lineRule="auto" w:line="360" w:before="30" w:after="0"/>
        <w:jc w:val="center"/>
        <w:rPr>
          <w:rFonts w:ascii="Times New Roman" w:hAnsi="Times New Roman"/>
          <w:b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sz w:val="22"/>
          <w:szCs w:val="22"/>
          <w:lang w:eastAsia="pt-BR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Instituição: </w:t>
      </w:r>
      <w:r>
        <w:rPr>
          <w:rFonts w:ascii="Times New Roman" w:hAnsi="Times New Roman"/>
        </w:rPr>
        <w:t>Universidade Estadual de Mato Grosso do Sul – Unidade Universitária de Mundo Novo</w:t>
      </w:r>
    </w:p>
    <w:p>
      <w:pPr>
        <w:pStyle w:val="Normal"/>
        <w:spacing w:lineRule="auto" w:line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Área temática: </w:t>
      </w:r>
      <w:r>
        <w:rPr>
          <w:rFonts w:ascii="Times New Roman" w:hAnsi="Times New Roman"/>
        </w:rPr>
        <w:t>Ciências Humanas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ascii="Times New Roman" w:hAnsi="Times New Roman"/>
          <w:b/>
          <w:sz w:val="20"/>
          <w:szCs w:val="20"/>
          <w:lang w:eastAsia="zh-CN"/>
        </w:rPr>
        <w:t xml:space="preserve">JARDIM, </w:t>
      </w:r>
      <w:r>
        <w:rPr>
          <w:rFonts w:eastAsia="Calibri" w:ascii="Times New Roman" w:hAnsi="Times New Roman"/>
          <w:bCs/>
          <w:sz w:val="20"/>
          <w:szCs w:val="20"/>
          <w:lang w:eastAsia="zh-CN"/>
        </w:rPr>
        <w:t>Cleyton Aparecido¹ (cleytonapjardim@gmail.com);</w:t>
      </w:r>
    </w:p>
    <w:p>
      <w:pPr>
        <w:pStyle w:val="Corpodotexto"/>
        <w:jc w:val="both"/>
        <w:rPr/>
      </w:pPr>
      <w:r>
        <w:rPr>
          <w:rFonts w:eastAsia="Calibri" w:ascii="Times New Roman" w:hAnsi="Times New Roman"/>
          <w:b/>
          <w:sz w:val="20"/>
          <w:szCs w:val="20"/>
          <w:lang w:eastAsia="zh-CN"/>
        </w:rPr>
        <w:t xml:space="preserve">ALVES, </w:t>
      </w:r>
      <w:r>
        <w:rPr>
          <w:rFonts w:eastAsia="Calibri" w:ascii="Times New Roman" w:hAnsi="Times New Roman"/>
          <w:sz w:val="20"/>
          <w:szCs w:val="20"/>
          <w:lang w:eastAsia="zh-CN"/>
        </w:rPr>
        <w:t>Andrêssa Gomes de Rezende</w:t>
      </w:r>
      <w:r>
        <w:rPr>
          <w:rFonts w:eastAsia="Calibri" w:ascii="Times New Roman" w:hAnsi="Times New Roman"/>
          <w:sz w:val="20"/>
          <w:szCs w:val="20"/>
          <w:vertAlign w:val="superscript"/>
          <w:lang w:eastAsia="zh-CN"/>
        </w:rPr>
        <w:t>2</w:t>
      </w:r>
      <w:r>
        <w:rPr>
          <w:rFonts w:eastAsia="Calibri" w:ascii="Times New Roman" w:hAnsi="Times New Roman"/>
          <w:b/>
          <w:sz w:val="20"/>
          <w:szCs w:val="20"/>
          <w:lang w:eastAsia="zh-CN"/>
        </w:rPr>
        <w:t xml:space="preserve"> </w:t>
      </w:r>
      <w:r>
        <w:rPr>
          <w:rFonts w:eastAsia="Calibri" w:ascii="Times New Roman" w:hAnsi="Times New Roman"/>
          <w:sz w:val="20"/>
          <w:szCs w:val="20"/>
          <w:lang w:eastAsia="zh-CN"/>
        </w:rPr>
        <w:t>(</w:t>
      </w:r>
      <w:hyperlink r:id="rId2">
        <w:r>
          <w:rPr>
            <w:rStyle w:val="LinkdaInternet"/>
            <w:rFonts w:eastAsia="Calibri" w:ascii="Times New Roman" w:hAnsi="Times New Roman"/>
            <w:sz w:val="20"/>
            <w:szCs w:val="20"/>
            <w:lang w:eastAsia="zh-CN"/>
          </w:rPr>
          <w:t>andressa.alves@uems.com</w:t>
        </w:r>
      </w:hyperlink>
      <w:r>
        <w:rPr>
          <w:rFonts w:eastAsia="Calibri" w:ascii="Times New Roman" w:hAnsi="Times New Roman"/>
          <w:sz w:val="20"/>
          <w:szCs w:val="20"/>
          <w:lang w:eastAsia="zh-CN"/>
        </w:rPr>
        <w:t>);</w:t>
      </w:r>
    </w:p>
    <w:p>
      <w:pPr>
        <w:pStyle w:val="Notaderodap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vertAlign w:val="superscript"/>
          <w:lang w:eastAsia="zh-CN"/>
        </w:rPr>
        <w:t>1</w:t>
      </w:r>
      <w:r>
        <w:rPr>
          <w:rFonts w:cs="Times New Roman" w:ascii="Times New Roman" w:hAnsi="Times New Roman"/>
        </w:rPr>
        <w:t>Acadêmico da Graduação em Ciências Biológicas da Universidade Estadual de Mato Grosso do Sul. E-mail: cleytonapjardim@gmail.com</w:t>
      </w:r>
    </w:p>
    <w:p>
      <w:pPr>
        <w:pStyle w:val="Notaderodap"/>
        <w:jc w:val="both"/>
        <w:rPr/>
      </w:pPr>
      <w:r>
        <w:rPr>
          <w:rFonts w:eastAsia="Calibri" w:cs="Times New Roman" w:ascii="Times New Roman" w:hAnsi="Times New Roman"/>
          <w:vertAlign w:val="superscript"/>
          <w:lang w:eastAsia="zh-CN"/>
        </w:rPr>
        <w:t>2</w:t>
      </w:r>
      <w:r>
        <w:rPr>
          <w:rFonts w:cs="Times New Roman" w:ascii="Times New Roman" w:hAnsi="Times New Roman"/>
        </w:rPr>
        <w:t xml:space="preserve">Professora Adjunta da Universidade Estadual de Mato Grosso do Sul. Doutora em Educação pela Universidade Federal de Mato Grosso do Sul. E-mail: </w:t>
      </w:r>
      <w:hyperlink r:id="rId3">
        <w:r>
          <w:rPr>
            <w:rStyle w:val="LinkdaInternet"/>
            <w:rFonts w:eastAsia="Calibri" w:cs="Times New Roman" w:ascii="Times New Roman" w:hAnsi="Times New Roman"/>
            <w:lang w:eastAsia="zh-CN"/>
          </w:rPr>
          <w:t>andressa.alves@uems.com</w:t>
        </w:r>
      </w:hyperlink>
    </w:p>
    <w:p>
      <w:pPr>
        <w:pStyle w:val="Normal"/>
        <w:widowControl/>
        <w:shd w:val="clear" w:color="auto" w:fill="FFFFFF"/>
        <w:tabs>
          <w:tab w:val="clear" w:pos="720"/>
          <w:tab w:val="left" w:pos="709" w:leader="none"/>
        </w:tabs>
        <w:spacing w:before="120" w:after="120"/>
        <w:jc w:val="both"/>
        <w:rPr>
          <w:rFonts w:ascii="Times New Roman" w:hAnsi="Times New Roman"/>
          <w:b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</w:r>
    </w:p>
    <w:p>
      <w:pPr>
        <w:pStyle w:val="Normal"/>
        <w:widowControl/>
        <w:shd w:val="clear" w:color="auto" w:fill="FFFFFF"/>
        <w:tabs>
          <w:tab w:val="clear" w:pos="720"/>
          <w:tab w:val="left" w:pos="709" w:leader="none"/>
        </w:tabs>
        <w:spacing w:before="120" w:after="120"/>
        <w:jc w:val="both"/>
        <w:rPr/>
      </w:pPr>
      <w:r>
        <w:rPr>
          <w:rFonts w:ascii="Times New Roman" w:hAnsi="Times New Roman"/>
          <w:b/>
          <w:bCs/>
          <w:sz w:val="24"/>
          <w:szCs w:val="24"/>
          <w:lang w:eastAsia="pt-BR"/>
        </w:rPr>
        <w:t>RESUMO:</w:t>
      </w:r>
      <w:r>
        <w:rPr>
          <w:rFonts w:ascii="Times New Roman" w:hAnsi="Times New Roman"/>
          <w:sz w:val="24"/>
          <w:szCs w:val="24"/>
          <w:lang w:eastAsia="pt-BR"/>
        </w:rPr>
        <w:t xml:space="preserve"> Ne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sta pesquisa </w:t>
      </w:r>
      <w:r>
        <w:rPr>
          <w:rStyle w:val="Legendadatabela2"/>
          <w:rFonts w:cs="Times New Roman" w:ascii="Times New Roman" w:hAnsi="Times New Roman"/>
          <w:b w:val="false"/>
          <w:bCs w:val="false"/>
          <w:color w:val="000000" w:themeColor="text1"/>
          <w:sz w:val="24"/>
          <w:szCs w:val="24"/>
          <w:lang w:eastAsia="pt-PT"/>
        </w:rPr>
        <w:t>apontamos as continuidades e as rupturas desencadeadas pela política educacional no estado de Mato Grosso do Sul, no período de 1991 – quando se instituiu a gestão democrática do ensino tendo como um dos mecanismos de democratização de gestão da escola a eleição de diretor e de colegiado escolar – até 2019, quando se tornou central para a política de gestão da escola estadual, restringir a eleição de diretor em algumas unidades escolares estaduais. Nestes casos, o diretor deve ser indicado pela Secretaria de Estado de Educação (SED). 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objetivo geral </w:t>
      </w:r>
      <w:bookmarkStart w:id="0" w:name="_Hlk97208079"/>
      <w:r>
        <w:rPr>
          <w:rFonts w:ascii="Times New Roman" w:hAnsi="Times New Roman"/>
          <w:color w:val="000000" w:themeColor="text1"/>
          <w:sz w:val="24"/>
          <w:szCs w:val="24"/>
        </w:rPr>
        <w:t xml:space="preserve">consiste em analisar as mudanças no provimento do cargo de diretor escolar da Rede Estadual de Mato Grosso do Sul e as consequências para a gestão democrática no entretempo 2015 a 2021. </w:t>
      </w:r>
      <w:bookmarkEnd w:id="0"/>
      <w:r>
        <w:rPr>
          <w:rFonts w:ascii="Times New Roman" w:hAnsi="Times New Roman"/>
          <w:color w:val="000000" w:themeColor="text1"/>
          <w:sz w:val="24"/>
          <w:szCs w:val="24"/>
        </w:rPr>
        <w:t>Para alcançarmos o objetivo geral, a investigação propôs desenvolver objetivos específicos, como</w:t>
      </w:r>
      <w:r>
        <w:rPr>
          <w:rFonts w:ascii="Times New Roman" w:hAnsi="Times New Roman"/>
          <w:sz w:val="24"/>
          <w:szCs w:val="24"/>
        </w:rPr>
        <w:t xml:space="preserve"> compreender os processos hitóricos do que incidem sobre a gestão da escola pública sul mato-grossense, principalmente no que se referere ao cargo de diretor da escola; analisar os documentos da política educacional da gestão produzida pala SED/MS, com vistas a compreender a de gestão do sistema de ensino; selecionar sitematizar e anlizar a legislação referente à forma de provimento do diretor escolar a rede estadual de Mato Grosso do Sul. </w:t>
      </w:r>
      <w:r>
        <w:rPr>
          <w:rFonts w:ascii="Times New Roman" w:hAnsi="Times New Roman"/>
          <w:color w:val="000000" w:themeColor="text1"/>
          <w:sz w:val="24"/>
          <w:szCs w:val="24"/>
        </w:rPr>
        <w:t>A metodologia consiste em pesquisa bibliográfica e documental.</w:t>
      </w:r>
      <w:r>
        <w:rPr>
          <w:rStyle w:val="Legendadatabela2"/>
          <w:rFonts w:cs="Times New Roman" w:ascii="Times New Roman" w:hAnsi="Times New Roman"/>
          <w:color w:val="000000" w:themeColor="text1"/>
          <w:sz w:val="24"/>
          <w:szCs w:val="24"/>
          <w:lang w:eastAsia="pt-PT"/>
        </w:rPr>
        <w:t xml:space="preserve"> </w:t>
      </w:r>
      <w:r>
        <w:rPr>
          <w:rStyle w:val="Legendadatabela2"/>
          <w:rFonts w:cs="Times New Roman" w:ascii="Times New Roman" w:hAnsi="Times New Roman"/>
          <w:b w:val="false"/>
          <w:bCs w:val="false"/>
          <w:color w:val="000000" w:themeColor="text1"/>
          <w:sz w:val="24"/>
          <w:szCs w:val="24"/>
          <w:lang w:eastAsia="pt-PT"/>
        </w:rPr>
        <w:t>A principal mudança trazida pela administração atual é que algumas escolas não terão eleições para o provimento do cargo de diretor escolar. Entre elas, estão as escolas de tempo integral, confessionais, conveniadas, indígenas, cívico-militares, as que oferecem educação para pessoas privadas de liberdade, os centros de educação infantil, os centros de educação profissional, os centros de Educação de Jovens e Adultos (EJA) e centros de formação de docentes e de apoio educacional.</w:t>
      </w:r>
      <w:r>
        <w:rPr>
          <w:rStyle w:val="Legendadatabela2"/>
          <w:rFonts w:cs="Times New Roman" w:ascii="Times New Roman" w:hAnsi="Times New Roman"/>
          <w:color w:val="000000" w:themeColor="text1"/>
          <w:sz w:val="24"/>
          <w:szCs w:val="24"/>
          <w:lang w:eastAsia="pt-PT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À guisa de conclusão, compreendemos que historicamente o provimento do cargo de diretor escolar no estado de Mato Grosso do Sul concorrem duas modalidades: as eleições diretas e a livre indicação pelos poderes públicos. Observamos que o processo de eleição de diretrores no Governo Azambuja não rompeu com as medidas tomadas em governos anteriores, pelo contrártio, o atual governador de Mato Grosso do Sul além de manter os critérios gerenciais e ainda dispensou algumas instituições do pleito eleitoral deixando a escolha a critério da SED/MS. </w:t>
      </w:r>
      <w:r>
        <w:rPr>
          <w:rFonts w:ascii="Times New Roman" w:hAnsi="Times New Roman"/>
          <w:color w:val="000000" w:themeColor="text1"/>
          <w:sz w:val="24"/>
          <w:szCs w:val="24"/>
        </w:rPr>
        <w:t>Entendemos ser imprescindível que as políticas educacionais atendam as reivindicações históricas do movimento de professores sul-mato-grossense pela eleição direta dos diretores escolares, ao considerar que a mesma representa uma modalidade mais democrática.</w:t>
      </w:r>
    </w:p>
    <w:p>
      <w:pPr>
        <w:pStyle w:val="Normal"/>
        <w:widowControl/>
        <w:shd w:val="clear" w:color="auto" w:fill="FFFFFF"/>
        <w:tabs>
          <w:tab w:val="clear" w:pos="720"/>
          <w:tab w:val="left" w:pos="709" w:leader="none"/>
        </w:tabs>
        <w:spacing w:lineRule="auto" w:line="240" w:before="120" w:after="120"/>
        <w:jc w:val="both"/>
        <w:rPr>
          <w:rStyle w:val="Ttulo2"/>
          <w:rFonts w:ascii="Times New Roman" w:hAnsi="Times New Roman" w:cs="Times New Roman"/>
          <w:caps/>
          <w:color w:val="000000"/>
          <w:sz w:val="24"/>
          <w:szCs w:val="24"/>
        </w:rPr>
      </w:pPr>
      <w:r>
        <w:rPr/>
      </w:r>
    </w:p>
    <w:p>
      <w:pPr>
        <w:pStyle w:val="Normal"/>
        <w:widowControl/>
        <w:shd w:val="clear" w:color="auto" w:fill="FFFFFF"/>
        <w:tabs>
          <w:tab w:val="clear" w:pos="720"/>
          <w:tab w:val="left" w:pos="709" w:leader="none"/>
        </w:tabs>
        <w:spacing w:lineRule="auto" w:line="240" w:before="120" w:after="120"/>
        <w:jc w:val="both"/>
        <w:rPr/>
      </w:pPr>
      <w:r>
        <w:rPr>
          <w:rStyle w:val="Ttulo2"/>
          <w:rFonts w:cs="Times New Roman" w:ascii="Times New Roman" w:hAnsi="Times New Roman"/>
          <w:caps/>
          <w:color w:val="000000"/>
          <w:sz w:val="24"/>
          <w:szCs w:val="24"/>
        </w:rPr>
        <w:t xml:space="preserve">Palavras-Chave: </w:t>
      </w:r>
      <w:r>
        <w:rPr>
          <w:rStyle w:val="Ttulo2"/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Política educacional, Gestão democrática, Diretores escolares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  <w:lang w:eastAsia="pt-BR"/>
        </w:rPr>
        <w:t>AGRADECIMENTOS:</w:t>
      </w:r>
      <w:r>
        <w:rPr>
          <w:rFonts w:ascii="Times New Roman" w:hAnsi="Times New Roman"/>
          <w:sz w:val="24"/>
          <w:szCs w:val="24"/>
          <w:lang w:eastAsia="pt-BR"/>
        </w:rPr>
        <w:t xml:space="preserve"> A</w:t>
      </w:r>
      <w:r>
        <w:rPr>
          <w:rFonts w:ascii="Times New Roman" w:hAnsi="Times New Roman"/>
          <w:sz w:val="24"/>
          <w:szCs w:val="24"/>
          <w:shd w:fill="FFFFFF" w:val="clear"/>
        </w:rPr>
        <w:t>gradeço a UEMS pela oportunidade de cursar uma educação superior de qualidade e pelo apoio financeiro concedido por meio da bolsa de Inciação Científica</w:t>
      </w:r>
      <w:r>
        <w:rPr>
          <w:rFonts w:cs="Arial" w:ascii="Times New Roman" w:hAnsi="Times New Roman"/>
          <w:sz w:val="30"/>
          <w:szCs w:val="30"/>
          <w:shd w:fill="FFFFFF" w:val="clear"/>
        </w:rPr>
        <w:t>.</w:t>
      </w:r>
    </w:p>
    <w:sectPr>
      <w:headerReference w:type="default" r:id="rId4"/>
      <w:footerReference w:type="default" r:id="rId5"/>
      <w:type w:val="nextPage"/>
      <w:pgSz w:w="11906" w:h="16838"/>
      <w:pgMar w:left="1134" w:right="1134" w:gutter="0" w:header="11" w:top="851" w:footer="0" w:bottom="851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/>
      <w:drawing>
        <wp:inline distT="0" distB="0" distL="0" distR="0">
          <wp:extent cx="4340225" cy="922020"/>
          <wp:effectExtent l="0" t="0" r="0" b="0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-1134" w:hanging="0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f53d68"/>
    <w:rPr>
      <w:color w:val="0000FF" w:themeColor="hyperlink"/>
      <w:u w:val="single"/>
    </w:rPr>
  </w:style>
  <w:style w:type="character" w:styleId="TextodenotaderodapChar" w:customStyle="1">
    <w:name w:val="Texto de nota de rodapé Char"/>
    <w:basedOn w:val="DefaultParagraphFont"/>
    <w:uiPriority w:val="99"/>
    <w:qFormat/>
    <w:rsid w:val="00f53d68"/>
    <w:rPr>
      <w:sz w:val="20"/>
      <w:szCs w:val="20"/>
      <w:lang w:val="pt-BR"/>
    </w:rPr>
  </w:style>
  <w:style w:type="character" w:styleId="Legendadatabela2" w:customStyle="1">
    <w:name w:val="Legenda da tabela (2)_"/>
    <w:qFormat/>
    <w:rsid w:val="00d51864"/>
    <w:rPr>
      <w:rFonts w:ascii="Arial" w:hAnsi="Arial" w:cs="Arial"/>
      <w:b/>
      <w:bCs/>
      <w:sz w:val="23"/>
      <w:szCs w:val="23"/>
      <w:u w:val="none"/>
    </w:rPr>
  </w:style>
  <w:style w:type="character" w:styleId="Ttulo2" w:customStyle="1">
    <w:name w:val="Título #2_"/>
    <w:qFormat/>
    <w:rsid w:val="00d51864"/>
    <w:rPr>
      <w:rFonts w:ascii="Arial" w:hAnsi="Arial" w:cs="Arial"/>
      <w:b/>
      <w:bCs/>
      <w:sz w:val="23"/>
      <w:szCs w:val="23"/>
      <w:u w:val="none"/>
      <w:lang w:val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Notaderodap">
    <w:name w:val="Footnote Text"/>
    <w:basedOn w:val="Normal"/>
    <w:link w:val="TextodenotaderodapChar"/>
    <w:uiPriority w:val="99"/>
    <w:unhideWhenUsed/>
    <w:rsid w:val="00f53d68"/>
    <w:pPr>
      <w:widowControl/>
      <w:suppressAutoHyphens w:val="false"/>
    </w:pPr>
    <w:rPr>
      <w:rFonts w:ascii="Calibri" w:hAnsi="Calibri" w:eastAsia="Calibri" w:cs="" w:asciiTheme="minorHAnsi" w:cstheme="minorBidi" w:eastAsiaTheme="minorHAnsi" w:hAnsiTheme="minorHAnsi"/>
      <w:sz w:val="20"/>
      <w:szCs w:val="20"/>
      <w:lang w:val="pt-BR"/>
    </w:rPr>
  </w:style>
  <w:style w:type="paragraph" w:styleId="Legendadatabela21" w:customStyle="1">
    <w:name w:val="Legenda da tabela (2)"/>
    <w:basedOn w:val="Normal"/>
    <w:qFormat/>
    <w:rsid w:val="00d51864"/>
    <w:pPr>
      <w:shd w:val="clear" w:color="auto" w:fill="FFFFFF"/>
      <w:spacing w:lineRule="atLeast" w:line="240" w:before="0" w:after="120"/>
      <w:jc w:val="both"/>
    </w:pPr>
    <w:rPr>
      <w:rFonts w:ascii="Arial" w:hAnsi="Arial" w:cs="Arial"/>
      <w:b/>
      <w:bCs/>
      <w:sz w:val="23"/>
      <w:szCs w:val="23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ndressa.alves@uems.com" TargetMode="External"/><Relationship Id="rId3" Type="http://schemas.openxmlformats.org/officeDocument/2006/relationships/hyperlink" Target="mailto:andressa.alves@uems.com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LibreOffice/7.3.0.3$Windows_X86_64 LibreOffice_project/0f246aa12d0eee4a0f7adcefbf7c878fc2238db3</Application>
  <AppVersion>15.0000</AppVersion>
  <Pages>1</Pages>
  <Words>519</Words>
  <Characters>3025</Characters>
  <CharactersWithSpaces>3536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2022-09-13T21:17:00Z</dcterms:created>
  <dc:creator>Usuário do Windows</dc:creator>
  <dc:description/>
  <dc:language>pt-BR</dc:language>
  <cp:lastModifiedBy/>
  <dcterms:modified xsi:type="dcterms:W3CDTF">2022-09-23T11:02:41Z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