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45793" w14:textId="77777777" w:rsidR="005F1BA1" w:rsidRPr="005F1BA1" w:rsidRDefault="005F1BA1" w:rsidP="006E36E7">
      <w:pPr>
        <w:tabs>
          <w:tab w:val="left" w:pos="851"/>
        </w:tabs>
        <w:suppressAutoHyphens/>
        <w:spacing w:after="0" w:line="240" w:lineRule="auto"/>
        <w:jc w:val="both"/>
        <w:rPr>
          <w:rFonts w:ascii="Times New Roman" w:eastAsia="Times New Roman" w:hAnsi="Times New Roman" w:cs="Times New Roman"/>
          <w:color w:val="00000A"/>
          <w:sz w:val="24"/>
          <w:szCs w:val="24"/>
          <w:lang w:eastAsia="zh-CN"/>
        </w:rPr>
      </w:pPr>
    </w:p>
    <w:p w14:paraId="23A07533" w14:textId="160D81E3" w:rsidR="005F1BA1" w:rsidRPr="00501A9C" w:rsidRDefault="006E36E7" w:rsidP="006E36E7">
      <w:pPr>
        <w:tabs>
          <w:tab w:val="left" w:pos="851"/>
        </w:tabs>
        <w:suppressAutoHyphens/>
        <w:spacing w:after="0" w:line="240" w:lineRule="auto"/>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 xml:space="preserve">TÌTULO: </w:t>
      </w:r>
      <w:r w:rsidRPr="005F1BA1">
        <w:rPr>
          <w:rFonts w:ascii="Times New Roman" w:eastAsia="Times New Roman" w:hAnsi="Times New Roman" w:cs="Times New Roman"/>
          <w:b/>
          <w:color w:val="000000"/>
          <w:sz w:val="24"/>
          <w:szCs w:val="24"/>
          <w:lang w:eastAsia="zh-CN"/>
        </w:rPr>
        <w:t xml:space="preserve">EFEITO DO ÁCIDO SALICÍLICO NA DETOXIFICAÇÃO DO HERBICIDA </w:t>
      </w:r>
      <w:r w:rsidRPr="00501A9C">
        <w:rPr>
          <w:rFonts w:ascii="Times New Roman" w:eastAsia="Times New Roman" w:hAnsi="Times New Roman" w:cs="Times New Roman"/>
          <w:b/>
          <w:color w:val="000000"/>
          <w:sz w:val="24"/>
          <w:szCs w:val="24"/>
          <w:lang w:eastAsia="zh-CN"/>
        </w:rPr>
        <w:t>FLUMYZIN</w:t>
      </w:r>
      <w:r w:rsidRPr="005F1BA1">
        <w:rPr>
          <w:rFonts w:ascii="Times New Roman" w:eastAsia="Times New Roman" w:hAnsi="Times New Roman" w:cs="Times New Roman"/>
          <w:b/>
          <w:color w:val="000000"/>
          <w:sz w:val="24"/>
          <w:szCs w:val="24"/>
          <w:lang w:eastAsia="zh-CN"/>
        </w:rPr>
        <w:t xml:space="preserve"> EM TOMATEIRO</w:t>
      </w:r>
    </w:p>
    <w:p w14:paraId="578462EA" w14:textId="0CD39389" w:rsidR="005F1BA1" w:rsidRPr="00501A9C" w:rsidRDefault="005F1BA1" w:rsidP="005F1BA1">
      <w:pPr>
        <w:tabs>
          <w:tab w:val="left" w:pos="851"/>
        </w:tabs>
        <w:suppressAutoHyphens/>
        <w:spacing w:after="0" w:line="360" w:lineRule="auto"/>
        <w:ind w:right="-284"/>
        <w:jc w:val="center"/>
        <w:rPr>
          <w:rFonts w:ascii="Times New Roman" w:eastAsia="Times New Roman" w:hAnsi="Times New Roman" w:cs="Times New Roman"/>
          <w:b/>
          <w:color w:val="000000"/>
          <w:sz w:val="24"/>
          <w:szCs w:val="24"/>
          <w:lang w:eastAsia="zh-CN"/>
        </w:rPr>
      </w:pPr>
    </w:p>
    <w:p w14:paraId="17073D6F" w14:textId="77777777" w:rsidR="006E36E7" w:rsidRPr="006E36E7" w:rsidRDefault="006E36E7" w:rsidP="006E36E7">
      <w:pPr>
        <w:widowControl w:val="0"/>
        <w:suppressAutoHyphens/>
        <w:spacing w:after="0" w:line="360" w:lineRule="auto"/>
        <w:jc w:val="both"/>
        <w:rPr>
          <w:rFonts w:ascii="Times New Roman" w:eastAsia="Times New Roman" w:hAnsi="Times New Roman" w:cs="Times New Roman"/>
          <w:b/>
          <w:bCs/>
          <w:lang w:val="pt-PT"/>
        </w:rPr>
      </w:pPr>
      <w:r w:rsidRPr="006E36E7">
        <w:rPr>
          <w:rFonts w:ascii="Times New Roman" w:eastAsia="Times New Roman" w:hAnsi="Times New Roman" w:cs="Times New Roman"/>
          <w:b/>
          <w:bCs/>
          <w:lang w:val="pt-PT"/>
        </w:rPr>
        <w:t>Instituição: UEMS/Unidade Universitária de Aquidauana</w:t>
      </w:r>
    </w:p>
    <w:p w14:paraId="0BCC8BC4" w14:textId="77777777" w:rsidR="006E36E7" w:rsidRPr="006E36E7" w:rsidRDefault="006E36E7" w:rsidP="006E36E7">
      <w:pPr>
        <w:widowControl w:val="0"/>
        <w:suppressAutoHyphens/>
        <w:spacing w:after="0" w:line="360" w:lineRule="auto"/>
        <w:jc w:val="both"/>
        <w:rPr>
          <w:rFonts w:ascii="Times New Roman" w:eastAsia="Times New Roman" w:hAnsi="Times New Roman" w:cs="Times New Roman"/>
          <w:bCs/>
          <w:lang w:val="pt-PT"/>
        </w:rPr>
      </w:pPr>
    </w:p>
    <w:p w14:paraId="411A99C5" w14:textId="77777777" w:rsidR="006E36E7" w:rsidRPr="006E36E7" w:rsidRDefault="006E36E7" w:rsidP="006E36E7">
      <w:pPr>
        <w:widowControl w:val="0"/>
        <w:suppressAutoHyphens/>
        <w:spacing w:after="0" w:line="360" w:lineRule="auto"/>
        <w:jc w:val="both"/>
        <w:rPr>
          <w:rFonts w:ascii="Times New Roman" w:eastAsia="Times New Roman" w:hAnsi="Times New Roman" w:cs="Times New Roman"/>
          <w:b/>
          <w:bCs/>
          <w:lang w:val="pt-PT"/>
        </w:rPr>
      </w:pPr>
      <w:r w:rsidRPr="006E36E7">
        <w:rPr>
          <w:rFonts w:ascii="Times New Roman" w:eastAsia="Times New Roman" w:hAnsi="Times New Roman" w:cs="Times New Roman"/>
          <w:b/>
          <w:bCs/>
          <w:lang w:val="pt-PT"/>
        </w:rPr>
        <w:t>Área temática: Ciências Agrárias – Agronomia – Ciência das Plantas Daninhas</w:t>
      </w:r>
    </w:p>
    <w:p w14:paraId="7EA68005" w14:textId="548A2E09" w:rsidR="00AE4969" w:rsidRPr="00501A9C" w:rsidRDefault="00AE4969" w:rsidP="005F1BA1">
      <w:pPr>
        <w:tabs>
          <w:tab w:val="left" w:pos="851"/>
        </w:tabs>
        <w:suppressAutoHyphens/>
        <w:spacing w:after="0" w:line="360" w:lineRule="auto"/>
        <w:ind w:right="-284"/>
        <w:rPr>
          <w:rFonts w:ascii="Times New Roman" w:eastAsia="Times New Roman" w:hAnsi="Times New Roman" w:cs="Times New Roman"/>
          <w:b/>
          <w:color w:val="000000"/>
          <w:sz w:val="24"/>
          <w:szCs w:val="24"/>
          <w:lang w:eastAsia="zh-CN"/>
        </w:rPr>
      </w:pPr>
    </w:p>
    <w:p w14:paraId="5414F09A" w14:textId="1EA80D91" w:rsidR="00AE4969" w:rsidRPr="00501A9C" w:rsidRDefault="00AE4969" w:rsidP="00501A9C">
      <w:pPr>
        <w:tabs>
          <w:tab w:val="left" w:pos="851"/>
        </w:tabs>
        <w:suppressAutoHyphens/>
        <w:spacing w:after="0" w:line="240" w:lineRule="auto"/>
        <w:ind w:right="-284"/>
        <w:rPr>
          <w:rFonts w:ascii="Times New Roman" w:eastAsia="Times New Roman" w:hAnsi="Times New Roman" w:cs="Times New Roman"/>
          <w:b/>
          <w:color w:val="000000"/>
          <w:sz w:val="24"/>
          <w:szCs w:val="24"/>
          <w:lang w:eastAsia="zh-CN"/>
        </w:rPr>
      </w:pPr>
      <w:r w:rsidRPr="00501A9C">
        <w:rPr>
          <w:rFonts w:ascii="Times New Roman" w:eastAsia="Times New Roman" w:hAnsi="Times New Roman" w:cs="Times New Roman"/>
          <w:b/>
          <w:color w:val="000000"/>
          <w:sz w:val="24"/>
          <w:szCs w:val="24"/>
          <w:lang w:eastAsia="zh-CN"/>
        </w:rPr>
        <w:t>RAMOS, Paula Renata de Oliveira</w:t>
      </w:r>
      <w:r w:rsidR="006E36E7">
        <w:rPr>
          <w:rFonts w:ascii="Times New Roman" w:eastAsia="Times New Roman" w:hAnsi="Times New Roman" w:cs="Times New Roman"/>
          <w:b/>
          <w:color w:val="000000"/>
          <w:sz w:val="24"/>
          <w:szCs w:val="24"/>
          <w:lang w:eastAsia="zh-CN"/>
        </w:rPr>
        <w:t xml:space="preserve"> ¹</w:t>
      </w:r>
      <w:r w:rsidRPr="00501A9C">
        <w:rPr>
          <w:rFonts w:ascii="Times New Roman" w:eastAsia="Times New Roman" w:hAnsi="Times New Roman" w:cs="Times New Roman"/>
          <w:b/>
          <w:color w:val="000000"/>
          <w:sz w:val="24"/>
          <w:szCs w:val="24"/>
          <w:lang w:eastAsia="zh-CN"/>
        </w:rPr>
        <w:t xml:space="preserve"> </w:t>
      </w:r>
      <w:proofErr w:type="gramStart"/>
      <w:r w:rsidRPr="00501A9C">
        <w:rPr>
          <w:rFonts w:ascii="Times New Roman" w:eastAsia="Times New Roman" w:hAnsi="Times New Roman" w:cs="Times New Roman"/>
          <w:b/>
          <w:color w:val="000000"/>
          <w:sz w:val="24"/>
          <w:szCs w:val="24"/>
          <w:lang w:eastAsia="zh-CN"/>
        </w:rPr>
        <w:t>( paula.rramos1@gmail.com</w:t>
      </w:r>
      <w:proofErr w:type="gramEnd"/>
      <w:r w:rsidRPr="00501A9C">
        <w:rPr>
          <w:rFonts w:ascii="Times New Roman" w:eastAsia="Times New Roman" w:hAnsi="Times New Roman" w:cs="Times New Roman"/>
          <w:b/>
          <w:color w:val="000000"/>
          <w:sz w:val="24"/>
          <w:szCs w:val="24"/>
          <w:lang w:eastAsia="zh-CN"/>
        </w:rPr>
        <w:t>); MENDONÇA, Cristiane Gonçalves de Almeida</w:t>
      </w:r>
      <w:r w:rsidR="006E36E7">
        <w:rPr>
          <w:rFonts w:ascii="Times New Roman" w:eastAsia="Times New Roman" w:hAnsi="Times New Roman" w:cs="Times New Roman"/>
          <w:b/>
          <w:color w:val="000000"/>
          <w:sz w:val="24"/>
          <w:szCs w:val="24"/>
          <w:lang w:eastAsia="zh-CN"/>
        </w:rPr>
        <w:t xml:space="preserve"> ²</w:t>
      </w:r>
      <w:r w:rsidRPr="00501A9C">
        <w:rPr>
          <w:rFonts w:ascii="Times New Roman" w:eastAsia="Times New Roman" w:hAnsi="Times New Roman" w:cs="Times New Roman"/>
          <w:b/>
          <w:color w:val="000000"/>
          <w:sz w:val="24"/>
          <w:szCs w:val="24"/>
          <w:lang w:eastAsia="zh-CN"/>
        </w:rPr>
        <w:t xml:space="preserve"> (cgmendonca@uems.br).</w:t>
      </w:r>
    </w:p>
    <w:p w14:paraId="1699CD48" w14:textId="77777777" w:rsidR="006E36E7" w:rsidRPr="006E36E7" w:rsidRDefault="006E36E7" w:rsidP="006E36E7">
      <w:pPr>
        <w:widowControl w:val="0"/>
        <w:suppressAutoHyphens/>
        <w:spacing w:after="0" w:line="240" w:lineRule="auto"/>
        <w:jc w:val="both"/>
        <w:rPr>
          <w:rFonts w:ascii="Times New Roman" w:eastAsia="Calibri" w:hAnsi="Times New Roman" w:cs="Times New Roman"/>
          <w:sz w:val="20"/>
          <w:szCs w:val="20"/>
          <w:lang w:val="pt-PT" w:eastAsia="zh-CN"/>
        </w:rPr>
      </w:pPr>
      <w:r w:rsidRPr="006E36E7">
        <w:rPr>
          <w:rFonts w:ascii="Times New Roman" w:eastAsia="Calibri" w:hAnsi="Times New Roman" w:cs="Times New Roman"/>
          <w:sz w:val="20"/>
          <w:szCs w:val="20"/>
          <w:vertAlign w:val="superscript"/>
          <w:lang w:val="pt-PT" w:eastAsia="zh-CN"/>
        </w:rPr>
        <w:t>1</w:t>
      </w:r>
      <w:r w:rsidRPr="006E36E7">
        <w:rPr>
          <w:rFonts w:ascii="Times New Roman" w:eastAsia="Calibri" w:hAnsi="Times New Roman" w:cs="Times New Roman"/>
          <w:sz w:val="20"/>
          <w:szCs w:val="20"/>
          <w:lang w:val="pt-PT" w:eastAsia="zh-CN"/>
        </w:rPr>
        <w:t xml:space="preserve"> Graduando do curso de Agronomia – Aquidauana. </w:t>
      </w:r>
      <w:r w:rsidRPr="006E36E7">
        <w:rPr>
          <w:rFonts w:ascii="Times New Roman" w:eastAsia="Calibri" w:hAnsi="Times New Roman" w:cs="Times New Roman"/>
          <w:sz w:val="20"/>
          <w:szCs w:val="20"/>
          <w:vertAlign w:val="superscript"/>
          <w:lang w:val="pt-PT" w:eastAsia="zh-CN"/>
        </w:rPr>
        <w:t>2</w:t>
      </w:r>
      <w:r w:rsidRPr="006E36E7">
        <w:rPr>
          <w:rFonts w:ascii="Times New Roman" w:eastAsia="Calibri" w:hAnsi="Times New Roman" w:cs="Times New Roman"/>
          <w:sz w:val="20"/>
          <w:szCs w:val="20"/>
          <w:lang w:val="pt-PT" w:eastAsia="zh-CN"/>
        </w:rPr>
        <w:t xml:space="preserve"> Professora do curso de Agronomia – Aquidauana.</w:t>
      </w:r>
    </w:p>
    <w:p w14:paraId="06455FB0" w14:textId="77777777" w:rsidR="00AE4969" w:rsidRPr="005F1BA1" w:rsidRDefault="00AE4969" w:rsidP="005F1BA1">
      <w:pPr>
        <w:tabs>
          <w:tab w:val="left" w:pos="851"/>
        </w:tabs>
        <w:suppressAutoHyphens/>
        <w:spacing w:after="0" w:line="360" w:lineRule="auto"/>
        <w:ind w:right="-284"/>
        <w:rPr>
          <w:rFonts w:ascii="Times New Roman" w:eastAsia="Times New Roman" w:hAnsi="Times New Roman" w:cs="Times New Roman"/>
          <w:b/>
          <w:color w:val="000000"/>
          <w:sz w:val="24"/>
          <w:szCs w:val="24"/>
          <w:lang w:eastAsia="zh-CN"/>
        </w:rPr>
      </w:pPr>
    </w:p>
    <w:p w14:paraId="59AA205C" w14:textId="665E23AF" w:rsidR="00552EE0" w:rsidRPr="00501A9C" w:rsidRDefault="00AE4969" w:rsidP="00501A9C">
      <w:pPr>
        <w:pStyle w:val="Legendadatabela2"/>
        <w:spacing w:after="0" w:line="240" w:lineRule="auto"/>
        <w:rPr>
          <w:rFonts w:ascii="Times New Roman" w:hAnsi="Times New Roman" w:cs="Times New Roman"/>
          <w:b w:val="0"/>
          <w:sz w:val="24"/>
          <w:szCs w:val="24"/>
        </w:rPr>
      </w:pPr>
      <w:r w:rsidRPr="00501A9C">
        <w:rPr>
          <w:rFonts w:ascii="Times New Roman" w:hAnsi="Times New Roman" w:cs="Times New Roman"/>
          <w:b w:val="0"/>
          <w:bCs w:val="0"/>
          <w:sz w:val="24"/>
          <w:szCs w:val="24"/>
        </w:rPr>
        <w:t>RESUMO:</w:t>
      </w:r>
      <w:r w:rsidR="00552EE0" w:rsidRPr="00501A9C">
        <w:rPr>
          <w:rFonts w:ascii="Times New Roman" w:hAnsi="Times New Roman" w:cs="Times New Roman"/>
          <w:b w:val="0"/>
          <w:bCs w:val="0"/>
          <w:sz w:val="24"/>
          <w:szCs w:val="24"/>
        </w:rPr>
        <w:t xml:space="preserve"> </w:t>
      </w:r>
      <w:r w:rsidR="00552EE0" w:rsidRPr="00501A9C">
        <w:rPr>
          <w:rFonts w:ascii="Times New Roman" w:hAnsi="Times New Roman" w:cs="Times New Roman"/>
          <w:b w:val="0"/>
          <w:sz w:val="24"/>
          <w:szCs w:val="24"/>
        </w:rPr>
        <w:t>Os protetores de plantas ou “safeners” são substâncias utilizadas com a função de promover a seletividade de herbicidas. O aumento na atividade antioxidante foi relacionado ao acúmulo de quantidades de fenólicos como ação protetora estimulado pela ácido salicílico causado pelo herbicida bentazona em plantas de amendoim, relacionado com as alterações do sistema enzimático antioxidante, acúmulo de fenólicos, aumento da atividade antioxidante total foi promovido pela ação protetora do ácido salicílico. Diante do exposto, a hipótese do projeto foi pautado na possível ação do ácido salicílico na detoxificação de espécies reativas de oxigênio (ROS) geradas pela ação do herbicida Flumyzin em inibir a enzima protoporfirogenio oxidase (PROTOX) e gerar o aumento de ROS em plantas de tomateiro. O delineamento experimental foi em blocos casualizados com 6 tratamentos e 8 repetições. (Testemunha, Ácido salicílico 50 µM, Flumyzin dose 50 g p.c./ha, Flumyzin dose 70 g p.c./ha, Flumyzin dose 50 g p.c./ha + Ácido salicílico 50 µM e Flumyzin dose 70 g p.c./ha + Ácido salicílico 50 µM)</w:t>
      </w:r>
      <w:r w:rsidR="00AE7F5A" w:rsidRPr="00501A9C">
        <w:rPr>
          <w:rFonts w:ascii="Times New Roman" w:hAnsi="Times New Roman" w:cs="Times New Roman"/>
          <w:b w:val="0"/>
          <w:sz w:val="24"/>
          <w:szCs w:val="24"/>
        </w:rPr>
        <w:t xml:space="preserve">. </w:t>
      </w:r>
      <w:r w:rsidR="00AE7F5A" w:rsidRPr="00501A9C">
        <w:rPr>
          <w:rFonts w:ascii="Times New Roman" w:eastAsia="Calibri" w:hAnsi="Times New Roman" w:cs="Times New Roman"/>
          <w:b w:val="0"/>
          <w:bCs w:val="0"/>
          <w:sz w:val="24"/>
          <w:szCs w:val="24"/>
          <w:lang w:val="es-ES" w:eastAsia="en-US"/>
        </w:rPr>
        <w:t xml:space="preserve">A aplicação foi realizada quando os </w:t>
      </w:r>
      <w:proofErr w:type="spellStart"/>
      <w:r w:rsidR="00AE7F5A" w:rsidRPr="00501A9C">
        <w:rPr>
          <w:rFonts w:ascii="Times New Roman" w:eastAsia="Calibri" w:hAnsi="Times New Roman" w:cs="Times New Roman"/>
          <w:b w:val="0"/>
          <w:bCs w:val="0"/>
          <w:sz w:val="24"/>
          <w:szCs w:val="24"/>
          <w:lang w:val="es-ES" w:eastAsia="en-US"/>
        </w:rPr>
        <w:t>tomateiros</w:t>
      </w:r>
      <w:proofErr w:type="spellEnd"/>
      <w:r w:rsidR="00AE7F5A" w:rsidRPr="00501A9C">
        <w:rPr>
          <w:rFonts w:ascii="Times New Roman" w:eastAsia="Calibri" w:hAnsi="Times New Roman" w:cs="Times New Roman"/>
          <w:b w:val="0"/>
          <w:bCs w:val="0"/>
          <w:sz w:val="24"/>
          <w:szCs w:val="24"/>
          <w:lang w:val="es-ES" w:eastAsia="en-US"/>
        </w:rPr>
        <w:t xml:space="preserve"> estavam com aproximadamente 15 dias, caracterizando a fase vegetativa da cultura, onde para obter as concentrações de 50µM do ácido salicílico foi realizado solução estoque necessário pesar 0,5 </w:t>
      </w:r>
      <w:proofErr w:type="spellStart"/>
      <w:r w:rsidR="00AE7F5A" w:rsidRPr="00501A9C">
        <w:rPr>
          <w:rFonts w:ascii="Times New Roman" w:eastAsia="Calibri" w:hAnsi="Times New Roman" w:cs="Times New Roman"/>
          <w:b w:val="0"/>
          <w:bCs w:val="0"/>
          <w:sz w:val="24"/>
          <w:szCs w:val="24"/>
          <w:lang w:val="es-ES" w:eastAsia="en-US"/>
        </w:rPr>
        <w:t>mL</w:t>
      </w:r>
      <w:proofErr w:type="spellEnd"/>
      <w:r w:rsidR="00AE7F5A" w:rsidRPr="00501A9C">
        <w:rPr>
          <w:rFonts w:ascii="Times New Roman" w:eastAsia="Calibri" w:hAnsi="Times New Roman" w:cs="Times New Roman"/>
          <w:b w:val="0"/>
          <w:bCs w:val="0"/>
          <w:sz w:val="24"/>
          <w:szCs w:val="24"/>
          <w:lang w:val="es-ES" w:eastAsia="en-US"/>
        </w:rPr>
        <w:t xml:space="preserve"> para diluir em 1L; para o herbicida em </w:t>
      </w:r>
      <w:proofErr w:type="gramStart"/>
      <w:r w:rsidR="00AE7F5A" w:rsidRPr="00501A9C">
        <w:rPr>
          <w:rFonts w:ascii="Times New Roman" w:eastAsia="Calibri" w:hAnsi="Times New Roman" w:cs="Times New Roman"/>
          <w:b w:val="0"/>
          <w:bCs w:val="0"/>
          <w:sz w:val="24"/>
          <w:szCs w:val="24"/>
          <w:lang w:val="es-ES" w:eastAsia="en-US"/>
        </w:rPr>
        <w:t>dose  50</w:t>
      </w:r>
      <w:proofErr w:type="gramEnd"/>
      <w:r w:rsidR="00AE7F5A" w:rsidRPr="00501A9C">
        <w:rPr>
          <w:rFonts w:ascii="Times New Roman" w:eastAsia="Calibri" w:hAnsi="Times New Roman" w:cs="Times New Roman"/>
          <w:b w:val="0"/>
          <w:bCs w:val="0"/>
          <w:sz w:val="24"/>
          <w:szCs w:val="24"/>
          <w:lang w:val="es-ES" w:eastAsia="en-US"/>
        </w:rPr>
        <w:t xml:space="preserve">g foi necessário 16,33 </w:t>
      </w:r>
      <w:proofErr w:type="spellStart"/>
      <w:r w:rsidR="00AE7F5A" w:rsidRPr="00501A9C">
        <w:rPr>
          <w:rFonts w:ascii="Times New Roman" w:eastAsia="Calibri" w:hAnsi="Times New Roman" w:cs="Times New Roman"/>
          <w:b w:val="0"/>
          <w:bCs w:val="0"/>
          <w:sz w:val="24"/>
          <w:szCs w:val="24"/>
          <w:lang w:val="es-ES" w:eastAsia="en-US"/>
        </w:rPr>
        <w:t>mL</w:t>
      </w:r>
      <w:proofErr w:type="spellEnd"/>
      <w:r w:rsidR="00AE7F5A" w:rsidRPr="00501A9C">
        <w:rPr>
          <w:rFonts w:ascii="Times New Roman" w:eastAsia="Calibri" w:hAnsi="Times New Roman" w:cs="Times New Roman"/>
          <w:b w:val="0"/>
          <w:bCs w:val="0"/>
          <w:sz w:val="24"/>
          <w:szCs w:val="24"/>
          <w:lang w:val="es-ES" w:eastAsia="en-US"/>
        </w:rPr>
        <w:t xml:space="preserve"> da solução estoque para diluir em 1L e para o herbicida em dose 70 g foi necessário 23, 66 </w:t>
      </w:r>
      <w:proofErr w:type="spellStart"/>
      <w:r w:rsidR="00AE7F5A" w:rsidRPr="00501A9C">
        <w:rPr>
          <w:rFonts w:ascii="Times New Roman" w:eastAsia="Calibri" w:hAnsi="Times New Roman" w:cs="Times New Roman"/>
          <w:b w:val="0"/>
          <w:bCs w:val="0"/>
          <w:sz w:val="24"/>
          <w:szCs w:val="24"/>
          <w:lang w:val="es-ES" w:eastAsia="en-US"/>
        </w:rPr>
        <w:t>mL</w:t>
      </w:r>
      <w:proofErr w:type="spellEnd"/>
      <w:r w:rsidR="00AE7F5A" w:rsidRPr="00501A9C">
        <w:rPr>
          <w:rFonts w:ascii="Times New Roman" w:eastAsia="Calibri" w:hAnsi="Times New Roman" w:cs="Times New Roman"/>
          <w:b w:val="0"/>
          <w:bCs w:val="0"/>
          <w:sz w:val="24"/>
          <w:szCs w:val="24"/>
          <w:lang w:val="es-ES" w:eastAsia="en-US"/>
        </w:rPr>
        <w:t xml:space="preserve"> da solução estoque para diluir em 1 L.</w:t>
      </w:r>
    </w:p>
    <w:p w14:paraId="1139D4FA" w14:textId="5136E8AB" w:rsidR="00501A9C" w:rsidRPr="00501A9C" w:rsidRDefault="00AE7F5A" w:rsidP="00501A9C">
      <w:pPr>
        <w:shd w:val="clear" w:color="auto" w:fill="FFFFFF"/>
        <w:spacing w:after="0" w:line="240" w:lineRule="auto"/>
        <w:jc w:val="both"/>
        <w:rPr>
          <w:rFonts w:ascii="Times New Roman" w:hAnsi="Times New Roman" w:cs="Times New Roman"/>
          <w:bCs/>
          <w:sz w:val="24"/>
          <w:szCs w:val="24"/>
        </w:rPr>
      </w:pPr>
      <w:r w:rsidRPr="00501A9C">
        <w:rPr>
          <w:rFonts w:ascii="Times New Roman" w:eastAsia="Calibri" w:hAnsi="Times New Roman" w:cs="Times New Roman"/>
          <w:color w:val="000000"/>
          <w:sz w:val="24"/>
          <w:szCs w:val="24"/>
        </w:rPr>
        <w:t xml:space="preserve">Sendo avaliados, segundo a escala de </w:t>
      </w:r>
      <w:proofErr w:type="gramStart"/>
      <w:r w:rsidRPr="00501A9C">
        <w:rPr>
          <w:rFonts w:ascii="Times New Roman" w:eastAsia="Calibri" w:hAnsi="Times New Roman" w:cs="Times New Roman"/>
          <w:color w:val="000000"/>
          <w:sz w:val="24"/>
          <w:szCs w:val="24"/>
        </w:rPr>
        <w:t>ALAM :</w:t>
      </w:r>
      <w:proofErr w:type="gramEnd"/>
      <w:r w:rsidRPr="00501A9C">
        <w:rPr>
          <w:rFonts w:ascii="Times New Roman" w:eastAsia="Calibri" w:hAnsi="Times New Roman" w:cs="Times New Roman"/>
          <w:color w:val="000000"/>
          <w:sz w:val="24"/>
          <w:szCs w:val="24"/>
        </w:rPr>
        <w:t xml:space="preserve"> </w:t>
      </w:r>
      <w:r w:rsidRPr="00501A9C">
        <w:rPr>
          <w:rFonts w:ascii="Times New Roman" w:eastAsia="Calibri" w:hAnsi="Times New Roman" w:cs="Times New Roman"/>
          <w:bCs/>
          <w:sz w:val="24"/>
          <w:szCs w:val="24"/>
        </w:rPr>
        <w:t>porcentagem de fitotoxicidade aos 7, 14 e 28 dias, usando escala em que 6 % representa ausência de efeito do herbicida sobre as plantas, e 1% morte total das plantas; a altura das plantas, considerando-se na medição a base do solo até o meristema apical da planta e além da determinação da massa seca da parte aérea aos 28 DAE.</w:t>
      </w:r>
      <w:r w:rsidR="00501A9C" w:rsidRPr="00501A9C">
        <w:rPr>
          <w:rFonts w:ascii="Times New Roman" w:hAnsi="Times New Roman" w:cs="Times New Roman"/>
          <w:bCs/>
          <w:sz w:val="24"/>
          <w:szCs w:val="24"/>
        </w:rPr>
        <w:t xml:space="preserve"> </w:t>
      </w:r>
      <w:r w:rsidR="00501A9C" w:rsidRPr="00501A9C">
        <w:rPr>
          <w:rFonts w:ascii="Times New Roman" w:hAnsi="Times New Roman" w:cs="Times New Roman"/>
          <w:bCs/>
          <w:sz w:val="24"/>
          <w:szCs w:val="24"/>
        </w:rPr>
        <w:t xml:space="preserve">Diante dos tratamentos aplicados na cultura do tomateiro, o que melhor respondeu aos </w:t>
      </w:r>
      <w:r w:rsidR="00501A9C" w:rsidRPr="00501A9C">
        <w:rPr>
          <w:rFonts w:ascii="Times New Roman" w:hAnsi="Times New Roman" w:cs="Times New Roman"/>
          <w:bCs/>
          <w:sz w:val="24"/>
          <w:szCs w:val="24"/>
        </w:rPr>
        <w:t>estímulos</w:t>
      </w:r>
      <w:r w:rsidR="00501A9C" w:rsidRPr="00501A9C">
        <w:rPr>
          <w:rFonts w:ascii="Times New Roman" w:hAnsi="Times New Roman" w:cs="Times New Roman"/>
          <w:bCs/>
          <w:sz w:val="24"/>
          <w:szCs w:val="24"/>
        </w:rPr>
        <w:t xml:space="preserve"> foi o tratamento com apenas ácido salicílico 50µM pois retardou o ataque de pragas e incid</w:t>
      </w:r>
      <w:r w:rsidR="00501A9C">
        <w:rPr>
          <w:rFonts w:ascii="Times New Roman" w:hAnsi="Times New Roman" w:cs="Times New Roman"/>
          <w:bCs/>
          <w:sz w:val="24"/>
          <w:szCs w:val="24"/>
        </w:rPr>
        <w:t>ê</w:t>
      </w:r>
      <w:r w:rsidR="00501A9C" w:rsidRPr="00501A9C">
        <w:rPr>
          <w:rFonts w:ascii="Times New Roman" w:hAnsi="Times New Roman" w:cs="Times New Roman"/>
          <w:bCs/>
          <w:sz w:val="24"/>
          <w:szCs w:val="24"/>
        </w:rPr>
        <w:t xml:space="preserve">ncia de doenças, além de acelerar o crescimento </w:t>
      </w:r>
      <w:proofErr w:type="spellStart"/>
      <w:r w:rsidR="00501A9C" w:rsidRPr="00501A9C">
        <w:rPr>
          <w:rFonts w:ascii="Times New Roman" w:hAnsi="Times New Roman" w:cs="Times New Roman"/>
          <w:bCs/>
          <w:sz w:val="24"/>
          <w:szCs w:val="24"/>
        </w:rPr>
        <w:t>áereo</w:t>
      </w:r>
      <w:proofErr w:type="spellEnd"/>
      <w:r w:rsidR="00501A9C" w:rsidRPr="00501A9C">
        <w:rPr>
          <w:rFonts w:ascii="Times New Roman" w:hAnsi="Times New Roman" w:cs="Times New Roman"/>
          <w:bCs/>
          <w:sz w:val="24"/>
          <w:szCs w:val="24"/>
        </w:rPr>
        <w:t xml:space="preserve"> da planta.</w:t>
      </w:r>
    </w:p>
    <w:p w14:paraId="57A31FD3" w14:textId="0D9C119B" w:rsidR="005F1BA1" w:rsidRDefault="005F1BA1" w:rsidP="00501A9C">
      <w:pPr>
        <w:spacing w:after="0" w:line="240" w:lineRule="auto"/>
        <w:jc w:val="both"/>
        <w:rPr>
          <w:rFonts w:ascii="Times New Roman" w:hAnsi="Times New Roman" w:cs="Times New Roman"/>
          <w:b/>
          <w:bCs/>
          <w:sz w:val="24"/>
          <w:szCs w:val="24"/>
        </w:rPr>
      </w:pPr>
    </w:p>
    <w:p w14:paraId="459119CD" w14:textId="77777777" w:rsidR="006337FB" w:rsidRPr="006337FB" w:rsidRDefault="006337FB" w:rsidP="006337FB">
      <w:pPr>
        <w:spacing w:after="0" w:line="240" w:lineRule="auto"/>
        <w:jc w:val="both"/>
        <w:rPr>
          <w:rFonts w:ascii="Times New Roman" w:hAnsi="Times New Roman" w:cs="Times New Roman"/>
          <w:b/>
          <w:bCs/>
          <w:i/>
          <w:iCs/>
          <w:sz w:val="24"/>
          <w:szCs w:val="24"/>
          <w:lang w:val="pt-PT"/>
        </w:rPr>
      </w:pPr>
      <w:r w:rsidRPr="006337FB">
        <w:rPr>
          <w:rFonts w:ascii="Times New Roman" w:hAnsi="Times New Roman" w:cs="Times New Roman"/>
          <w:b/>
          <w:bCs/>
          <w:sz w:val="24"/>
          <w:szCs w:val="24"/>
          <w:lang w:val="pt-PT"/>
        </w:rPr>
        <w:t>Palavras -Chaves:</w:t>
      </w:r>
      <w:r w:rsidRPr="006337FB">
        <w:rPr>
          <w:rFonts w:ascii="Times New Roman" w:hAnsi="Times New Roman" w:cs="Times New Roman"/>
          <w:b/>
          <w:bCs/>
          <w:i/>
          <w:iCs/>
          <w:sz w:val="24"/>
          <w:szCs w:val="24"/>
          <w:lang w:val="pt-PT"/>
        </w:rPr>
        <w:t>.Protetores, herbicidas, fitotoxicidade</w:t>
      </w:r>
    </w:p>
    <w:p w14:paraId="66E02291" w14:textId="3F9AF782" w:rsidR="00333837" w:rsidRDefault="00333837" w:rsidP="00501A9C">
      <w:pPr>
        <w:spacing w:after="0" w:line="240" w:lineRule="auto"/>
        <w:jc w:val="both"/>
        <w:rPr>
          <w:rFonts w:ascii="Times New Roman" w:hAnsi="Times New Roman" w:cs="Times New Roman"/>
          <w:b/>
          <w:bCs/>
          <w:sz w:val="24"/>
          <w:szCs w:val="24"/>
        </w:rPr>
      </w:pPr>
    </w:p>
    <w:p w14:paraId="71AD18BD" w14:textId="77777777" w:rsidR="00333837" w:rsidRPr="00333837" w:rsidRDefault="00333837" w:rsidP="00333837">
      <w:pPr>
        <w:widowControl w:val="0"/>
        <w:suppressAutoHyphens/>
        <w:spacing w:after="0" w:line="240" w:lineRule="auto"/>
        <w:jc w:val="both"/>
        <w:rPr>
          <w:rFonts w:ascii="Times New Roman" w:eastAsia="Times New Roman" w:hAnsi="Times New Roman" w:cs="Times New Roman"/>
          <w:lang w:val="pt-PT"/>
        </w:rPr>
      </w:pPr>
      <w:r w:rsidRPr="00333837">
        <w:rPr>
          <w:rFonts w:ascii="Times New Roman" w:eastAsia="Times New Roman" w:hAnsi="Times New Roman" w:cs="Times New Roman"/>
          <w:b/>
          <w:bCs/>
          <w:sz w:val="24"/>
          <w:szCs w:val="24"/>
          <w:lang w:val="pt-PT" w:eastAsia="pt-BR"/>
        </w:rPr>
        <w:t>AGRADECIMENTOS:</w:t>
      </w:r>
      <w:r w:rsidRPr="00333837">
        <w:rPr>
          <w:rFonts w:ascii="Times New Roman" w:eastAsia="Times New Roman" w:hAnsi="Times New Roman" w:cs="Times New Roman"/>
          <w:sz w:val="24"/>
          <w:szCs w:val="24"/>
          <w:lang w:val="pt-PT" w:eastAsia="pt-BR"/>
        </w:rPr>
        <w:t xml:space="preserve"> À Pibic/UEMS pela concessão bolsa de Iniciação Científica ao primeiro autor.</w:t>
      </w:r>
    </w:p>
    <w:p w14:paraId="3716001B" w14:textId="77777777" w:rsidR="00333837" w:rsidRPr="00AE7F5A" w:rsidRDefault="00333837" w:rsidP="00501A9C">
      <w:pPr>
        <w:spacing w:after="0" w:line="240" w:lineRule="auto"/>
        <w:jc w:val="both"/>
        <w:rPr>
          <w:rFonts w:ascii="Times New Roman" w:hAnsi="Times New Roman" w:cs="Times New Roman"/>
          <w:b/>
          <w:bCs/>
          <w:sz w:val="24"/>
          <w:szCs w:val="24"/>
        </w:rPr>
      </w:pPr>
    </w:p>
    <w:sectPr w:rsidR="00333837" w:rsidRPr="00AE7F5A" w:rsidSect="00501A9C">
      <w:headerReference w:type="default" r:id="rId6"/>
      <w:footerReference w:type="default" r:id="rId7"/>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21A49" w14:textId="77777777" w:rsidR="00F670B0" w:rsidRDefault="00F670B0" w:rsidP="00501A9C">
      <w:pPr>
        <w:spacing w:after="0" w:line="240" w:lineRule="auto"/>
      </w:pPr>
      <w:r>
        <w:separator/>
      </w:r>
    </w:p>
  </w:endnote>
  <w:endnote w:type="continuationSeparator" w:id="0">
    <w:p w14:paraId="77510399" w14:textId="77777777" w:rsidR="00F670B0" w:rsidRDefault="00F670B0" w:rsidP="00501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3F1AF" w14:textId="2F53E733" w:rsidR="00333837" w:rsidRDefault="00333837">
    <w:pPr>
      <w:pStyle w:val="Rodap"/>
    </w:pPr>
    <w:r w:rsidRPr="00333837">
      <w:rPr>
        <w:rFonts w:ascii="Times New Roman" w:eastAsia="Times New Roman" w:hAnsi="Times New Roman" w:cs="Times New Roman"/>
        <w:noProof/>
        <w:lang w:val="pt-PT"/>
      </w:rPr>
      <w:drawing>
        <wp:anchor distT="0" distB="0" distL="114300" distR="114300" simplePos="0" relativeHeight="251659264" behindDoc="1" locked="0" layoutInCell="1" allowOverlap="1" wp14:anchorId="40D95091" wp14:editId="5A48CA1E">
          <wp:simplePos x="0" y="0"/>
          <wp:positionH relativeFrom="column">
            <wp:posOffset>358140</wp:posOffset>
          </wp:positionH>
          <wp:positionV relativeFrom="paragraph">
            <wp:posOffset>-318135</wp:posOffset>
          </wp:positionV>
          <wp:extent cx="4340225" cy="922020"/>
          <wp:effectExtent l="0" t="0" r="3175" b="0"/>
          <wp:wrapTight wrapText="bothSides">
            <wp:wrapPolygon edited="0">
              <wp:start x="0" y="0"/>
              <wp:lineTo x="0" y="20975"/>
              <wp:lineTo x="21521" y="20975"/>
              <wp:lineTo x="21521" y="0"/>
              <wp:lineTo x="0" y="0"/>
            </wp:wrapPolygon>
          </wp:wrapTight>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340225" cy="9220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69185" w14:textId="77777777" w:rsidR="00F670B0" w:rsidRDefault="00F670B0" w:rsidP="00501A9C">
      <w:pPr>
        <w:spacing w:after="0" w:line="240" w:lineRule="auto"/>
      </w:pPr>
      <w:r>
        <w:separator/>
      </w:r>
    </w:p>
  </w:footnote>
  <w:footnote w:type="continuationSeparator" w:id="0">
    <w:p w14:paraId="799B43C0" w14:textId="77777777" w:rsidR="00F670B0" w:rsidRDefault="00F670B0" w:rsidP="00501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74139" w14:textId="42E74906" w:rsidR="00501A9C" w:rsidRDefault="00501A9C">
    <w:pPr>
      <w:pStyle w:val="Cabealho"/>
    </w:pPr>
    <w:r>
      <w:rPr>
        <w:noProof/>
      </w:rPr>
      <w:drawing>
        <wp:anchor distT="0" distB="0" distL="114300" distR="114300" simplePos="0" relativeHeight="251658240" behindDoc="1" locked="0" layoutInCell="1" allowOverlap="1" wp14:anchorId="01E8CF3B" wp14:editId="5B51CDC1">
          <wp:simplePos x="0" y="0"/>
          <wp:positionH relativeFrom="column">
            <wp:posOffset>-1051560</wp:posOffset>
          </wp:positionH>
          <wp:positionV relativeFrom="paragraph">
            <wp:posOffset>-316230</wp:posOffset>
          </wp:positionV>
          <wp:extent cx="7553325" cy="1073150"/>
          <wp:effectExtent l="0" t="0" r="9525" b="0"/>
          <wp:wrapTight wrapText="bothSides">
            <wp:wrapPolygon edited="0">
              <wp:start x="0" y="0"/>
              <wp:lineTo x="0" y="21089"/>
              <wp:lineTo x="21573" y="21089"/>
              <wp:lineTo x="21573"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7315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BA1"/>
    <w:rsid w:val="00333837"/>
    <w:rsid w:val="00501A9C"/>
    <w:rsid w:val="00552EE0"/>
    <w:rsid w:val="005F1BA1"/>
    <w:rsid w:val="006337FB"/>
    <w:rsid w:val="006E36E7"/>
    <w:rsid w:val="00835214"/>
    <w:rsid w:val="00AE4969"/>
    <w:rsid w:val="00AE7F5A"/>
    <w:rsid w:val="00C52E98"/>
    <w:rsid w:val="00CD1C78"/>
    <w:rsid w:val="00E0500F"/>
    <w:rsid w:val="00F670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C96BB"/>
  <w15:chartTrackingRefBased/>
  <w15:docId w15:val="{C519C81C-EE68-4CAC-A59A-C5FBA0851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E4969"/>
    <w:rPr>
      <w:color w:val="0563C1" w:themeColor="hyperlink"/>
      <w:u w:val="single"/>
    </w:rPr>
  </w:style>
  <w:style w:type="character" w:styleId="MenoPendente">
    <w:name w:val="Unresolved Mention"/>
    <w:basedOn w:val="Fontepargpadro"/>
    <w:uiPriority w:val="99"/>
    <w:semiHidden/>
    <w:unhideWhenUsed/>
    <w:rsid w:val="00AE4969"/>
    <w:rPr>
      <w:color w:val="605E5C"/>
      <w:shd w:val="clear" w:color="auto" w:fill="E1DFDD"/>
    </w:rPr>
  </w:style>
  <w:style w:type="paragraph" w:customStyle="1" w:styleId="Legendadatabela2">
    <w:name w:val="Legenda da tabela (2)"/>
    <w:basedOn w:val="Normal"/>
    <w:rsid w:val="00552EE0"/>
    <w:pPr>
      <w:widowControl w:val="0"/>
      <w:shd w:val="clear" w:color="auto" w:fill="FFFFFF"/>
      <w:suppressAutoHyphens/>
      <w:spacing w:after="120" w:line="240" w:lineRule="atLeast"/>
      <w:jc w:val="both"/>
    </w:pPr>
    <w:rPr>
      <w:rFonts w:ascii="Arial" w:eastAsia="Times New Roman" w:hAnsi="Arial" w:cs="Arial"/>
      <w:b/>
      <w:bCs/>
      <w:sz w:val="23"/>
      <w:szCs w:val="23"/>
      <w:lang w:val="pt-PT" w:eastAsia="zh-CN"/>
    </w:rPr>
  </w:style>
  <w:style w:type="paragraph" w:styleId="Cabealho">
    <w:name w:val="header"/>
    <w:basedOn w:val="Normal"/>
    <w:link w:val="CabealhoChar"/>
    <w:uiPriority w:val="99"/>
    <w:unhideWhenUsed/>
    <w:rsid w:val="00501A9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1A9C"/>
  </w:style>
  <w:style w:type="paragraph" w:styleId="Rodap">
    <w:name w:val="footer"/>
    <w:basedOn w:val="Normal"/>
    <w:link w:val="RodapChar"/>
    <w:uiPriority w:val="99"/>
    <w:unhideWhenUsed/>
    <w:rsid w:val="00501A9C"/>
    <w:pPr>
      <w:tabs>
        <w:tab w:val="center" w:pos="4252"/>
        <w:tab w:val="right" w:pos="8504"/>
      </w:tabs>
      <w:spacing w:after="0" w:line="240" w:lineRule="auto"/>
    </w:pPr>
  </w:style>
  <w:style w:type="character" w:customStyle="1" w:styleId="RodapChar">
    <w:name w:val="Rodapé Char"/>
    <w:basedOn w:val="Fontepargpadro"/>
    <w:link w:val="Rodap"/>
    <w:uiPriority w:val="99"/>
    <w:rsid w:val="00501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82785">
      <w:bodyDiv w:val="1"/>
      <w:marLeft w:val="0"/>
      <w:marRight w:val="0"/>
      <w:marTop w:val="0"/>
      <w:marBottom w:val="0"/>
      <w:divBdr>
        <w:top w:val="none" w:sz="0" w:space="0" w:color="auto"/>
        <w:left w:val="none" w:sz="0" w:space="0" w:color="auto"/>
        <w:bottom w:val="none" w:sz="0" w:space="0" w:color="auto"/>
        <w:right w:val="none" w:sz="0" w:space="0" w:color="auto"/>
      </w:divBdr>
    </w:div>
    <w:div w:id="287513511">
      <w:bodyDiv w:val="1"/>
      <w:marLeft w:val="0"/>
      <w:marRight w:val="0"/>
      <w:marTop w:val="0"/>
      <w:marBottom w:val="0"/>
      <w:divBdr>
        <w:top w:val="none" w:sz="0" w:space="0" w:color="auto"/>
        <w:left w:val="none" w:sz="0" w:space="0" w:color="auto"/>
        <w:bottom w:val="none" w:sz="0" w:space="0" w:color="auto"/>
        <w:right w:val="none" w:sz="0" w:space="0" w:color="auto"/>
      </w:divBdr>
    </w:div>
    <w:div w:id="802423523">
      <w:bodyDiv w:val="1"/>
      <w:marLeft w:val="0"/>
      <w:marRight w:val="0"/>
      <w:marTop w:val="0"/>
      <w:marBottom w:val="0"/>
      <w:divBdr>
        <w:top w:val="none" w:sz="0" w:space="0" w:color="auto"/>
        <w:left w:val="none" w:sz="0" w:space="0" w:color="auto"/>
        <w:bottom w:val="none" w:sz="0" w:space="0" w:color="auto"/>
        <w:right w:val="none" w:sz="0" w:space="0" w:color="auto"/>
      </w:divBdr>
    </w:div>
    <w:div w:id="96982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432</Words>
  <Characters>2333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5</cp:revision>
  <dcterms:created xsi:type="dcterms:W3CDTF">2022-09-15T21:31:00Z</dcterms:created>
  <dcterms:modified xsi:type="dcterms:W3CDTF">2022-09-15T22:11:00Z</dcterms:modified>
</cp:coreProperties>
</file>