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1876" w14:textId="7896D0A0" w:rsidR="00A05B0B" w:rsidRPr="00EB4CAD" w:rsidRDefault="00F4086E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EB4CAD">
        <w:rPr>
          <w:rStyle w:val="Ttulo10"/>
          <w:rFonts w:ascii="Times New Roman" w:hAnsi="Times New Roman" w:cs="Times New Roman"/>
          <w:sz w:val="24"/>
          <w:szCs w:val="24"/>
          <w:lang w:eastAsia="pt-PT"/>
        </w:rPr>
        <w:t>EFEITO DA DENSIDADE DE CRIAÇÃO NO DESENVOLVIMENTO ÓSSEO DE FRANGOS DE CORTE ROSS 308</w:t>
      </w:r>
    </w:p>
    <w:p w14:paraId="0A8F1877" w14:textId="77777777" w:rsidR="00A05B0B" w:rsidRPr="00EB4CAD" w:rsidRDefault="00A05B0B" w:rsidP="009A2808">
      <w:pPr>
        <w:spacing w:line="360" w:lineRule="auto"/>
        <w:jc w:val="center"/>
        <w:rPr>
          <w:b/>
          <w:sz w:val="24"/>
          <w:szCs w:val="24"/>
          <w:lang w:eastAsia="pt-BR"/>
        </w:rPr>
      </w:pPr>
    </w:p>
    <w:p w14:paraId="0A8F1878" w14:textId="4CFAF7CC" w:rsidR="00A05B0B" w:rsidRPr="00EB4CAD" w:rsidRDefault="00F50404">
      <w:pPr>
        <w:spacing w:line="360" w:lineRule="auto"/>
        <w:jc w:val="both"/>
        <w:rPr>
          <w:b/>
          <w:bCs/>
          <w:sz w:val="24"/>
          <w:szCs w:val="24"/>
        </w:rPr>
      </w:pPr>
      <w:r w:rsidRPr="00EB4CAD">
        <w:rPr>
          <w:b/>
          <w:bCs/>
          <w:sz w:val="24"/>
          <w:szCs w:val="24"/>
        </w:rPr>
        <w:t xml:space="preserve">Instituição: </w:t>
      </w:r>
      <w:r w:rsidR="00D14E5F" w:rsidRPr="00EB4CAD">
        <w:rPr>
          <w:b/>
          <w:bCs/>
          <w:sz w:val="24"/>
          <w:szCs w:val="24"/>
        </w:rPr>
        <w:t>Universidade</w:t>
      </w:r>
      <w:r w:rsidR="00B9348A" w:rsidRPr="00EB4CAD">
        <w:rPr>
          <w:b/>
          <w:bCs/>
          <w:sz w:val="24"/>
          <w:szCs w:val="24"/>
        </w:rPr>
        <w:t xml:space="preserve"> Estadual de Mato Grosso do Sul</w:t>
      </w:r>
    </w:p>
    <w:p w14:paraId="0A8F1879" w14:textId="77777777" w:rsidR="00A05B0B" w:rsidRPr="00EB4CAD" w:rsidRDefault="00A05B0B">
      <w:pPr>
        <w:spacing w:line="360" w:lineRule="auto"/>
        <w:jc w:val="both"/>
        <w:rPr>
          <w:bCs/>
          <w:sz w:val="24"/>
          <w:szCs w:val="24"/>
        </w:rPr>
      </w:pPr>
    </w:p>
    <w:p w14:paraId="0A8F187A" w14:textId="6F317F15" w:rsidR="00A05B0B" w:rsidRPr="00EB4CAD" w:rsidRDefault="00F50404">
      <w:pPr>
        <w:spacing w:line="360" w:lineRule="auto"/>
        <w:jc w:val="both"/>
        <w:rPr>
          <w:b/>
          <w:bCs/>
          <w:sz w:val="24"/>
          <w:szCs w:val="24"/>
        </w:rPr>
      </w:pPr>
      <w:r w:rsidRPr="00EB4CAD">
        <w:rPr>
          <w:b/>
          <w:bCs/>
          <w:sz w:val="24"/>
          <w:szCs w:val="24"/>
        </w:rPr>
        <w:t>Área temática:</w:t>
      </w:r>
      <w:r w:rsidR="00AF370C" w:rsidRPr="00EB4CAD">
        <w:rPr>
          <w:b/>
          <w:bCs/>
          <w:sz w:val="24"/>
          <w:szCs w:val="24"/>
        </w:rPr>
        <w:t xml:space="preserve"> Zootecnia</w:t>
      </w:r>
    </w:p>
    <w:p w14:paraId="0A8F187B" w14:textId="77777777" w:rsidR="00A05B0B" w:rsidRPr="00EB4CAD" w:rsidRDefault="00A05B0B">
      <w:pPr>
        <w:spacing w:line="360" w:lineRule="auto"/>
        <w:jc w:val="both"/>
        <w:rPr>
          <w:b/>
          <w:bCs/>
          <w:sz w:val="24"/>
          <w:szCs w:val="24"/>
        </w:rPr>
      </w:pPr>
    </w:p>
    <w:p w14:paraId="243C6F1A" w14:textId="04980050" w:rsidR="00ED26E9" w:rsidRPr="00EB4CAD" w:rsidRDefault="00F50404" w:rsidP="00B9348A">
      <w:pPr>
        <w:jc w:val="both"/>
        <w:rPr>
          <w:rStyle w:val="Hyperlink"/>
          <w:color w:val="auto"/>
          <w:sz w:val="24"/>
          <w:szCs w:val="24"/>
          <w:u w:val="none"/>
          <w:lang w:eastAsia="pt-BR"/>
        </w:rPr>
      </w:pPr>
      <w:r w:rsidRPr="00EB4CAD">
        <w:rPr>
          <w:b/>
          <w:bCs/>
          <w:color w:val="000000" w:themeColor="text1"/>
          <w:sz w:val="24"/>
          <w:szCs w:val="24"/>
          <w:lang w:eastAsia="pt-BR"/>
        </w:rPr>
        <w:t>NOME DOS AUTORES:</w:t>
      </w:r>
      <w:r w:rsidR="00AF370C" w:rsidRPr="00EB4CAD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ED26E9" w:rsidRPr="00EB4CAD">
        <w:rPr>
          <w:b/>
          <w:bCs/>
          <w:color w:val="000000" w:themeColor="text1"/>
          <w:sz w:val="24"/>
          <w:szCs w:val="24"/>
          <w:lang w:eastAsia="pt-BR"/>
        </w:rPr>
        <w:t>DA COSTA</w:t>
      </w:r>
      <w:r w:rsidR="00ED35D5" w:rsidRPr="00EB4CAD">
        <w:rPr>
          <w:b/>
          <w:bCs/>
          <w:color w:val="000000" w:themeColor="text1"/>
          <w:sz w:val="24"/>
          <w:szCs w:val="24"/>
          <w:lang w:eastAsia="pt-BR"/>
        </w:rPr>
        <w:t xml:space="preserve">, </w:t>
      </w:r>
      <w:r w:rsidR="00ED26E9" w:rsidRPr="00EB4CAD">
        <w:rPr>
          <w:color w:val="000000" w:themeColor="text1"/>
          <w:sz w:val="24"/>
          <w:szCs w:val="24"/>
          <w:lang w:eastAsia="pt-BR"/>
        </w:rPr>
        <w:t>Gabriela da Silva</w:t>
      </w:r>
      <w:r w:rsidR="005E3E7B" w:rsidRPr="00EB4CAD">
        <w:rPr>
          <w:color w:val="000000" w:themeColor="text1"/>
          <w:sz w:val="24"/>
          <w:szCs w:val="24"/>
          <w:vertAlign w:val="superscript"/>
          <w:lang w:eastAsia="pt-BR"/>
        </w:rPr>
        <w:t>1</w:t>
      </w:r>
      <w:r w:rsidR="00AF370C" w:rsidRPr="00EB4CAD">
        <w:rPr>
          <w:color w:val="000000" w:themeColor="text1"/>
          <w:sz w:val="24"/>
          <w:szCs w:val="24"/>
          <w:lang w:eastAsia="pt-BR"/>
        </w:rPr>
        <w:t xml:space="preserve"> (</w:t>
      </w:r>
      <w:r w:rsidR="00ED26E9" w:rsidRPr="00EB4CAD">
        <w:rPr>
          <w:rStyle w:val="Hyperlink"/>
          <w:sz w:val="24"/>
          <w:szCs w:val="24"/>
          <w:lang w:eastAsia="pt-BR"/>
        </w:rPr>
        <w:t>gaaabilu001@</w:t>
      </w:r>
      <w:proofErr w:type="gramStart"/>
      <w:r w:rsidR="00ED26E9" w:rsidRPr="00EB4CAD">
        <w:rPr>
          <w:rStyle w:val="Hyperlink"/>
          <w:sz w:val="24"/>
          <w:szCs w:val="24"/>
          <w:lang w:eastAsia="pt-BR"/>
        </w:rPr>
        <w:t>outlookcom</w:t>
      </w:r>
      <w:r w:rsidR="00AF370C" w:rsidRPr="00EB4CAD">
        <w:rPr>
          <w:color w:val="000000" w:themeColor="text1"/>
          <w:sz w:val="24"/>
          <w:szCs w:val="24"/>
          <w:lang w:eastAsia="pt-BR"/>
        </w:rPr>
        <w:t>)</w:t>
      </w:r>
      <w:proofErr w:type="gramEnd"/>
      <w:r w:rsidR="00AF370C" w:rsidRPr="00EB4CAD">
        <w:rPr>
          <w:color w:val="000000" w:themeColor="text1"/>
          <w:sz w:val="24"/>
          <w:szCs w:val="24"/>
          <w:lang w:eastAsia="pt-BR"/>
        </w:rPr>
        <w:t xml:space="preserve">; </w:t>
      </w:r>
      <w:r w:rsidR="00D67192" w:rsidRPr="00EB4CAD">
        <w:rPr>
          <w:b/>
          <w:bCs/>
          <w:color w:val="000000" w:themeColor="text1"/>
          <w:sz w:val="24"/>
          <w:szCs w:val="24"/>
          <w:lang w:eastAsia="pt-BR"/>
        </w:rPr>
        <w:t>DE SOUZA</w:t>
      </w:r>
      <w:r w:rsidR="00D67192" w:rsidRPr="00EB4CAD">
        <w:rPr>
          <w:color w:val="000000" w:themeColor="text1"/>
          <w:sz w:val="24"/>
          <w:szCs w:val="24"/>
          <w:lang w:eastAsia="pt-BR"/>
        </w:rPr>
        <w:t>, Andréia Fróes Galuci Oliveira</w:t>
      </w:r>
      <w:r w:rsidR="007E4497" w:rsidRPr="00EB4CAD">
        <w:rPr>
          <w:color w:val="000000" w:themeColor="text1"/>
          <w:sz w:val="24"/>
          <w:szCs w:val="24"/>
          <w:vertAlign w:val="superscript"/>
          <w:lang w:eastAsia="pt-BR"/>
        </w:rPr>
        <w:t>2</w:t>
      </w:r>
      <w:r w:rsidR="00D67192" w:rsidRPr="00EB4CAD">
        <w:rPr>
          <w:color w:val="000000" w:themeColor="text1"/>
          <w:sz w:val="24"/>
          <w:szCs w:val="24"/>
          <w:vertAlign w:val="superscript"/>
          <w:lang w:eastAsia="pt-BR"/>
        </w:rPr>
        <w:t xml:space="preserve"> </w:t>
      </w:r>
      <w:r w:rsidR="00D67192" w:rsidRPr="00EB4CAD">
        <w:rPr>
          <w:color w:val="000000" w:themeColor="text1"/>
          <w:sz w:val="24"/>
          <w:szCs w:val="24"/>
          <w:lang w:eastAsia="pt-BR"/>
        </w:rPr>
        <w:t>(</w:t>
      </w:r>
      <w:r w:rsidR="00533201" w:rsidRPr="00EB4CAD">
        <w:rPr>
          <w:rStyle w:val="Hyperlink"/>
          <w:sz w:val="24"/>
          <w:szCs w:val="24"/>
        </w:rPr>
        <w:fldChar w:fldCharType="begin"/>
      </w:r>
      <w:r w:rsidR="00533201" w:rsidRPr="00EB4CAD">
        <w:rPr>
          <w:rStyle w:val="Hyperlink"/>
          <w:sz w:val="24"/>
          <w:szCs w:val="24"/>
        </w:rPr>
        <w:instrText xml:space="preserve"> HYPERLINK "mailto:galuci@uems.br" </w:instrText>
      </w:r>
      <w:r w:rsidR="00533201" w:rsidRPr="00EB4CAD">
        <w:rPr>
          <w:rStyle w:val="Hyperlink"/>
          <w:sz w:val="24"/>
          <w:szCs w:val="24"/>
        </w:rPr>
        <w:fldChar w:fldCharType="separate"/>
      </w:r>
      <w:r w:rsidR="00D67192" w:rsidRPr="00EB4CAD">
        <w:rPr>
          <w:rStyle w:val="Hyperlink"/>
          <w:sz w:val="24"/>
          <w:szCs w:val="24"/>
        </w:rPr>
        <w:t>galuci@uems.br</w:t>
      </w:r>
      <w:r w:rsidR="00533201" w:rsidRPr="00EB4CAD">
        <w:rPr>
          <w:rStyle w:val="Hyperlink"/>
          <w:sz w:val="24"/>
          <w:szCs w:val="24"/>
        </w:rPr>
        <w:fldChar w:fldCharType="end"/>
      </w:r>
      <w:r w:rsidR="00D67192" w:rsidRPr="00EB4CAD">
        <w:rPr>
          <w:rStyle w:val="go"/>
          <w:color w:val="000000" w:themeColor="text1"/>
          <w:sz w:val="24"/>
          <w:szCs w:val="24"/>
        </w:rPr>
        <w:t xml:space="preserve">); </w:t>
      </w:r>
      <w:r w:rsidR="00D67192" w:rsidRPr="00EB4CAD">
        <w:rPr>
          <w:b/>
          <w:bCs/>
          <w:color w:val="000000" w:themeColor="text1"/>
          <w:sz w:val="24"/>
          <w:szCs w:val="24"/>
          <w:lang w:eastAsia="pt-BR"/>
        </w:rPr>
        <w:t>SILVA</w:t>
      </w:r>
      <w:r w:rsidR="00D67192" w:rsidRPr="00EB4CAD">
        <w:rPr>
          <w:color w:val="000000" w:themeColor="text1"/>
          <w:sz w:val="24"/>
          <w:szCs w:val="24"/>
          <w:lang w:eastAsia="pt-BR"/>
        </w:rPr>
        <w:t>, Higor Jonathan de Oliveira</w:t>
      </w:r>
      <w:r w:rsidR="00D67192" w:rsidRPr="00EB4CAD">
        <w:rPr>
          <w:color w:val="000000" w:themeColor="text1"/>
          <w:sz w:val="24"/>
          <w:szCs w:val="24"/>
          <w:vertAlign w:val="superscript"/>
          <w:lang w:eastAsia="pt-BR"/>
        </w:rPr>
        <w:t xml:space="preserve">3 </w:t>
      </w:r>
      <w:r w:rsidR="00D67192" w:rsidRPr="00EB4CAD">
        <w:rPr>
          <w:b/>
          <w:bCs/>
          <w:color w:val="000000" w:themeColor="text1"/>
          <w:sz w:val="24"/>
          <w:szCs w:val="24"/>
          <w:lang w:eastAsia="pt-BR"/>
        </w:rPr>
        <w:t>(</w:t>
      </w:r>
      <w:r w:rsidR="00533201" w:rsidRPr="00EB4CAD">
        <w:rPr>
          <w:rStyle w:val="Hyperlink"/>
          <w:sz w:val="24"/>
          <w:szCs w:val="24"/>
          <w:lang w:eastAsia="pt-BR"/>
        </w:rPr>
        <w:fldChar w:fldCharType="begin"/>
      </w:r>
      <w:r w:rsidR="00533201" w:rsidRPr="00EB4CAD">
        <w:rPr>
          <w:rStyle w:val="Hyperlink"/>
          <w:sz w:val="24"/>
          <w:szCs w:val="24"/>
          <w:lang w:eastAsia="pt-BR"/>
        </w:rPr>
        <w:instrText xml:space="preserve"> HYPERLINK "mailto:higorjonathan12@gmail.com" </w:instrText>
      </w:r>
      <w:r w:rsidR="00533201" w:rsidRPr="00EB4CAD">
        <w:rPr>
          <w:rStyle w:val="Hyperlink"/>
          <w:sz w:val="24"/>
          <w:szCs w:val="24"/>
          <w:lang w:eastAsia="pt-BR"/>
        </w:rPr>
        <w:fldChar w:fldCharType="separate"/>
      </w:r>
      <w:r w:rsidR="00D67192" w:rsidRPr="00EB4CAD">
        <w:rPr>
          <w:rStyle w:val="Hyperlink"/>
          <w:sz w:val="24"/>
          <w:szCs w:val="24"/>
          <w:lang w:eastAsia="pt-BR"/>
        </w:rPr>
        <w:t>higorjonathan12@gmail.com</w:t>
      </w:r>
      <w:r w:rsidR="00533201" w:rsidRPr="00EB4CAD">
        <w:rPr>
          <w:rStyle w:val="Hyperlink"/>
          <w:sz w:val="24"/>
          <w:szCs w:val="24"/>
          <w:lang w:eastAsia="pt-BR"/>
        </w:rPr>
        <w:fldChar w:fldCharType="end"/>
      </w:r>
      <w:r w:rsidR="00D67192" w:rsidRPr="00EB4CAD">
        <w:rPr>
          <w:color w:val="000000" w:themeColor="text1"/>
          <w:sz w:val="24"/>
          <w:szCs w:val="24"/>
          <w:lang w:eastAsia="pt-BR"/>
        </w:rPr>
        <w:t xml:space="preserve">); </w:t>
      </w:r>
      <w:r w:rsidR="00ED26E9" w:rsidRPr="00EB4CAD">
        <w:rPr>
          <w:b/>
          <w:bCs/>
          <w:color w:val="000000" w:themeColor="text1"/>
          <w:sz w:val="24"/>
          <w:szCs w:val="24"/>
          <w:lang w:eastAsia="pt-BR"/>
        </w:rPr>
        <w:t>SILVA</w:t>
      </w:r>
      <w:r w:rsidR="00AF370C" w:rsidRPr="00EB4CAD">
        <w:rPr>
          <w:color w:val="000000" w:themeColor="text1"/>
          <w:sz w:val="24"/>
          <w:szCs w:val="24"/>
          <w:lang w:eastAsia="pt-BR"/>
        </w:rPr>
        <w:t xml:space="preserve">, </w:t>
      </w:r>
      <w:r w:rsidR="00ED26E9" w:rsidRPr="00EB4CAD">
        <w:rPr>
          <w:color w:val="000000" w:themeColor="text1"/>
          <w:sz w:val="24"/>
          <w:szCs w:val="24"/>
          <w:lang w:eastAsia="pt-BR"/>
        </w:rPr>
        <w:t>Maria Vitoria</w:t>
      </w:r>
      <w:r w:rsidR="007E4497" w:rsidRPr="00EB4CAD">
        <w:rPr>
          <w:color w:val="000000" w:themeColor="text1"/>
          <w:sz w:val="24"/>
          <w:szCs w:val="24"/>
          <w:vertAlign w:val="superscript"/>
          <w:lang w:eastAsia="pt-BR"/>
        </w:rPr>
        <w:t>1</w:t>
      </w:r>
      <w:r w:rsidR="00ED26E9" w:rsidRPr="00EB4CAD">
        <w:rPr>
          <w:color w:val="000000" w:themeColor="text1"/>
          <w:sz w:val="24"/>
          <w:szCs w:val="24"/>
          <w:lang w:eastAsia="pt-BR"/>
        </w:rPr>
        <w:t>(</w:t>
      </w:r>
      <w:hyperlink r:id="rId9" w:history="1">
        <w:r w:rsidR="00243498" w:rsidRPr="00EB4CAD">
          <w:rPr>
            <w:rStyle w:val="Hyperlink"/>
            <w:sz w:val="24"/>
            <w:szCs w:val="24"/>
            <w:lang w:eastAsia="pt-BR"/>
          </w:rPr>
          <w:t>vgell2628@gmail.com</w:t>
        </w:r>
      </w:hyperlink>
      <w:r w:rsidR="00243498" w:rsidRPr="00EB4CAD">
        <w:rPr>
          <w:rStyle w:val="Hyperlink"/>
          <w:color w:val="auto"/>
          <w:sz w:val="24"/>
          <w:szCs w:val="24"/>
          <w:u w:val="none"/>
          <w:lang w:eastAsia="pt-BR"/>
        </w:rPr>
        <w:t>)</w:t>
      </w:r>
      <w:r w:rsidR="00BF583A" w:rsidRPr="00EB4CAD">
        <w:rPr>
          <w:rStyle w:val="Hyperlink"/>
          <w:color w:val="auto"/>
          <w:sz w:val="24"/>
          <w:szCs w:val="24"/>
          <w:u w:val="none"/>
          <w:lang w:eastAsia="pt-BR"/>
        </w:rPr>
        <w:t xml:space="preserve">; </w:t>
      </w:r>
      <w:r w:rsidR="0099714D" w:rsidRPr="00EB4CAD">
        <w:rPr>
          <w:b/>
          <w:sz w:val="24"/>
          <w:szCs w:val="24"/>
          <w:lang w:eastAsia="pt-BR"/>
        </w:rPr>
        <w:t>CASSUCI</w:t>
      </w:r>
      <w:r w:rsidR="0099714D" w:rsidRPr="00EB4CAD">
        <w:rPr>
          <w:sz w:val="24"/>
          <w:szCs w:val="24"/>
          <w:lang w:eastAsia="pt-BR"/>
        </w:rPr>
        <w:t xml:space="preserve">, </w:t>
      </w:r>
      <w:r w:rsidR="0099714D" w:rsidRPr="00EB4CAD">
        <w:rPr>
          <w:rStyle w:val="Hyperlink"/>
          <w:color w:val="auto"/>
          <w:sz w:val="24"/>
          <w:szCs w:val="24"/>
          <w:u w:val="none"/>
          <w:lang w:eastAsia="pt-BR"/>
        </w:rPr>
        <w:t>Leticia Gabriela Talhaferro</w:t>
      </w:r>
      <w:r w:rsidR="006F251B" w:rsidRPr="00EB4CAD">
        <w:rPr>
          <w:color w:val="000000" w:themeColor="text1"/>
          <w:sz w:val="24"/>
          <w:szCs w:val="24"/>
          <w:vertAlign w:val="superscript"/>
          <w:lang w:eastAsia="pt-BR"/>
        </w:rPr>
        <w:t>1</w:t>
      </w:r>
      <w:r w:rsidR="00243498" w:rsidRPr="00EB4CAD">
        <w:rPr>
          <w:rStyle w:val="Hyperlink"/>
          <w:color w:val="auto"/>
          <w:sz w:val="24"/>
          <w:szCs w:val="24"/>
          <w:u w:val="none"/>
          <w:lang w:eastAsia="pt-BR"/>
        </w:rPr>
        <w:t xml:space="preserve"> (</w:t>
      </w:r>
      <w:r w:rsidR="00243498" w:rsidRPr="00EB4CAD">
        <w:rPr>
          <w:rStyle w:val="Hyperlink"/>
          <w:color w:val="auto"/>
          <w:sz w:val="24"/>
          <w:szCs w:val="24"/>
          <w:u w:val="none"/>
          <w:lang w:eastAsia="pt-BR"/>
        </w:rPr>
        <w:fldChar w:fldCharType="begin"/>
      </w:r>
      <w:r w:rsidR="00243498" w:rsidRPr="00EB4CAD">
        <w:rPr>
          <w:rStyle w:val="Hyperlink"/>
          <w:color w:val="auto"/>
          <w:sz w:val="24"/>
          <w:szCs w:val="24"/>
          <w:u w:val="none"/>
          <w:lang w:eastAsia="pt-BR"/>
        </w:rPr>
        <w:instrText xml:space="preserve"> HYPERLINK "mailto:leticiacassuci@hotmail.com" </w:instrText>
      </w:r>
      <w:r w:rsidR="00243498" w:rsidRPr="00EB4CAD">
        <w:rPr>
          <w:rStyle w:val="Hyperlink"/>
          <w:color w:val="auto"/>
          <w:sz w:val="24"/>
          <w:szCs w:val="24"/>
          <w:u w:val="none"/>
          <w:lang w:eastAsia="pt-BR"/>
        </w:rPr>
        <w:fldChar w:fldCharType="separate"/>
      </w:r>
      <w:r w:rsidR="00243498" w:rsidRPr="00EB4CAD">
        <w:rPr>
          <w:rStyle w:val="Hyperlink"/>
          <w:sz w:val="24"/>
          <w:szCs w:val="24"/>
          <w:lang w:eastAsia="pt-BR"/>
        </w:rPr>
        <w:t>leticiacassuci@hotmail.com</w:t>
      </w:r>
      <w:r w:rsidR="00243498" w:rsidRPr="00EB4CAD">
        <w:rPr>
          <w:rStyle w:val="Hyperlink"/>
          <w:color w:val="auto"/>
          <w:sz w:val="24"/>
          <w:szCs w:val="24"/>
          <w:u w:val="none"/>
          <w:lang w:eastAsia="pt-BR"/>
        </w:rPr>
        <w:fldChar w:fldCharType="end"/>
      </w:r>
      <w:r w:rsidR="00243498" w:rsidRPr="00EB4CAD">
        <w:rPr>
          <w:rStyle w:val="Hyperlink"/>
          <w:color w:val="auto"/>
          <w:sz w:val="24"/>
          <w:szCs w:val="24"/>
          <w:u w:val="none"/>
          <w:lang w:eastAsia="pt-BR"/>
        </w:rPr>
        <w:t>)</w:t>
      </w:r>
      <w:r w:rsidR="005E10B2" w:rsidRPr="00EB4CAD">
        <w:rPr>
          <w:rStyle w:val="Hyperlink"/>
          <w:color w:val="auto"/>
          <w:sz w:val="24"/>
          <w:szCs w:val="24"/>
          <w:u w:val="none"/>
          <w:lang w:eastAsia="pt-BR"/>
        </w:rPr>
        <w:t xml:space="preserve">; </w:t>
      </w:r>
      <w:r w:rsidR="007A64B0" w:rsidRPr="00EB4CAD">
        <w:rPr>
          <w:rStyle w:val="Hyperlink"/>
          <w:b/>
          <w:color w:val="auto"/>
          <w:sz w:val="24"/>
          <w:szCs w:val="24"/>
          <w:u w:val="none"/>
          <w:lang w:eastAsia="pt-BR"/>
        </w:rPr>
        <w:t>MACHADO</w:t>
      </w:r>
      <w:r w:rsidR="007A64B0" w:rsidRPr="00EB4CAD">
        <w:rPr>
          <w:rStyle w:val="Hyperlink"/>
          <w:color w:val="auto"/>
          <w:sz w:val="24"/>
          <w:szCs w:val="24"/>
          <w:u w:val="none"/>
          <w:lang w:eastAsia="pt-BR"/>
        </w:rPr>
        <w:t>, Dayane Camargo</w:t>
      </w:r>
      <w:r w:rsidR="006F251B" w:rsidRPr="00EB4CAD">
        <w:rPr>
          <w:color w:val="000000" w:themeColor="text1"/>
          <w:sz w:val="24"/>
          <w:szCs w:val="24"/>
          <w:vertAlign w:val="superscript"/>
          <w:lang w:eastAsia="pt-BR"/>
        </w:rPr>
        <w:t>1</w:t>
      </w:r>
      <w:r w:rsidR="006F251B" w:rsidRPr="00EB4CAD">
        <w:rPr>
          <w:rStyle w:val="Hyperlink"/>
          <w:color w:val="auto"/>
          <w:sz w:val="24"/>
          <w:szCs w:val="24"/>
          <w:u w:val="none"/>
          <w:lang w:eastAsia="pt-BR"/>
        </w:rPr>
        <w:t xml:space="preserve"> (</w:t>
      </w:r>
      <w:r w:rsidR="006F251B" w:rsidRPr="00EB4CAD">
        <w:rPr>
          <w:rStyle w:val="Hyperlink"/>
          <w:color w:val="auto"/>
          <w:sz w:val="24"/>
          <w:szCs w:val="24"/>
          <w:u w:val="none"/>
          <w:lang w:eastAsia="pt-BR"/>
        </w:rPr>
        <w:fldChar w:fldCharType="begin"/>
      </w:r>
      <w:r w:rsidR="006F251B" w:rsidRPr="00EB4CAD">
        <w:rPr>
          <w:rStyle w:val="Hyperlink"/>
          <w:color w:val="auto"/>
          <w:sz w:val="24"/>
          <w:szCs w:val="24"/>
          <w:u w:val="none"/>
          <w:lang w:eastAsia="pt-BR"/>
        </w:rPr>
        <w:instrText xml:space="preserve"> HYPERLINK "mailto:dayanecamargo1002@gmail.com" </w:instrText>
      </w:r>
      <w:r w:rsidR="006F251B" w:rsidRPr="00EB4CAD">
        <w:rPr>
          <w:rStyle w:val="Hyperlink"/>
          <w:color w:val="auto"/>
          <w:sz w:val="24"/>
          <w:szCs w:val="24"/>
          <w:u w:val="none"/>
          <w:lang w:eastAsia="pt-BR"/>
        </w:rPr>
        <w:fldChar w:fldCharType="separate"/>
      </w:r>
      <w:r w:rsidR="006F251B" w:rsidRPr="00EB4CAD">
        <w:rPr>
          <w:rStyle w:val="Hyperlink"/>
          <w:sz w:val="24"/>
          <w:szCs w:val="24"/>
          <w:lang w:eastAsia="pt-BR"/>
        </w:rPr>
        <w:t>dayanecamargo1002@gmail.com</w:t>
      </w:r>
      <w:r w:rsidR="006F251B" w:rsidRPr="00EB4CAD">
        <w:rPr>
          <w:rStyle w:val="Hyperlink"/>
          <w:color w:val="auto"/>
          <w:sz w:val="24"/>
          <w:szCs w:val="24"/>
          <w:u w:val="none"/>
          <w:lang w:eastAsia="pt-BR"/>
        </w:rPr>
        <w:fldChar w:fldCharType="end"/>
      </w:r>
      <w:r w:rsidR="006F251B" w:rsidRPr="00EB4CAD">
        <w:rPr>
          <w:rStyle w:val="Hyperlink"/>
          <w:color w:val="auto"/>
          <w:sz w:val="24"/>
          <w:szCs w:val="24"/>
          <w:u w:val="none"/>
          <w:lang w:eastAsia="pt-BR"/>
        </w:rPr>
        <w:t>)</w:t>
      </w:r>
    </w:p>
    <w:p w14:paraId="58E5477B" w14:textId="77777777" w:rsidR="00B9348A" w:rsidRPr="00EB4CAD" w:rsidRDefault="00B9348A" w:rsidP="00B9348A">
      <w:pPr>
        <w:jc w:val="both"/>
        <w:rPr>
          <w:sz w:val="24"/>
          <w:szCs w:val="24"/>
          <w:lang w:eastAsia="pt-BR"/>
        </w:rPr>
      </w:pPr>
    </w:p>
    <w:p w14:paraId="05A16D0D" w14:textId="77777777" w:rsidR="007E4497" w:rsidRPr="00EB4CAD" w:rsidRDefault="007E4497" w:rsidP="00B9348A">
      <w:pPr>
        <w:pStyle w:val="Corpodetexto"/>
        <w:jc w:val="both"/>
        <w:rPr>
          <w:sz w:val="20"/>
          <w:szCs w:val="20"/>
          <w:lang w:val="pt-BR"/>
        </w:rPr>
      </w:pPr>
      <w:proofErr w:type="gramStart"/>
      <w:r w:rsidRPr="00EB4CAD">
        <w:rPr>
          <w:sz w:val="20"/>
          <w:szCs w:val="20"/>
          <w:lang w:val="pt-BR"/>
        </w:rPr>
        <w:t>¹Discentes</w:t>
      </w:r>
      <w:proofErr w:type="gramEnd"/>
      <w:r w:rsidRPr="00EB4CAD">
        <w:rPr>
          <w:sz w:val="20"/>
          <w:szCs w:val="20"/>
          <w:lang w:val="pt-BR"/>
        </w:rPr>
        <w:t xml:space="preserve"> do curso de Agronomia da UEMS – Cassilândia.</w:t>
      </w:r>
    </w:p>
    <w:p w14:paraId="1CE1305D" w14:textId="77777777" w:rsidR="007E4497" w:rsidRPr="00EB4CAD" w:rsidRDefault="007E4497" w:rsidP="00B9348A">
      <w:pPr>
        <w:pStyle w:val="Corpodetexto"/>
        <w:jc w:val="both"/>
        <w:rPr>
          <w:sz w:val="20"/>
          <w:szCs w:val="20"/>
          <w:lang w:val="pt-BR"/>
        </w:rPr>
      </w:pPr>
      <w:proofErr w:type="gramStart"/>
      <w:r w:rsidRPr="00EB4CAD">
        <w:rPr>
          <w:sz w:val="20"/>
          <w:szCs w:val="20"/>
          <w:vertAlign w:val="superscript"/>
          <w:lang w:val="pt-BR"/>
        </w:rPr>
        <w:t>2</w:t>
      </w:r>
      <w:r w:rsidRPr="00EB4CAD">
        <w:rPr>
          <w:sz w:val="20"/>
          <w:szCs w:val="20"/>
          <w:lang w:val="pt-BR"/>
        </w:rPr>
        <w:t>Docente</w:t>
      </w:r>
      <w:proofErr w:type="gramEnd"/>
      <w:r w:rsidRPr="00EB4CAD">
        <w:rPr>
          <w:sz w:val="20"/>
          <w:szCs w:val="20"/>
          <w:lang w:val="pt-BR"/>
        </w:rPr>
        <w:t xml:space="preserve"> do curso de Agronomia da UEMS – Cassilândia.</w:t>
      </w:r>
    </w:p>
    <w:p w14:paraId="060932CF" w14:textId="77777777" w:rsidR="007E4497" w:rsidRPr="00EB4CAD" w:rsidRDefault="007E4497" w:rsidP="00B9348A">
      <w:pPr>
        <w:pStyle w:val="Corpodetexto"/>
        <w:jc w:val="both"/>
        <w:rPr>
          <w:sz w:val="20"/>
          <w:szCs w:val="20"/>
          <w:lang w:val="pt-BR"/>
        </w:rPr>
      </w:pPr>
      <w:proofErr w:type="gramStart"/>
      <w:r w:rsidRPr="00EB4CAD">
        <w:rPr>
          <w:sz w:val="20"/>
          <w:szCs w:val="20"/>
          <w:vertAlign w:val="superscript"/>
          <w:lang w:val="pt-BR"/>
        </w:rPr>
        <w:t>3</w:t>
      </w:r>
      <w:r w:rsidRPr="00EB4CAD">
        <w:rPr>
          <w:sz w:val="20"/>
          <w:szCs w:val="20"/>
          <w:lang w:val="pt-BR"/>
        </w:rPr>
        <w:t>Discente</w:t>
      </w:r>
      <w:proofErr w:type="gramEnd"/>
      <w:r w:rsidRPr="00EB4CAD">
        <w:rPr>
          <w:sz w:val="20"/>
          <w:szCs w:val="20"/>
          <w:lang w:val="pt-BR"/>
        </w:rPr>
        <w:t xml:space="preserve"> do Programa de Mestrado em Agronomia – Cassilândia.</w:t>
      </w:r>
    </w:p>
    <w:p w14:paraId="2249E05B" w14:textId="77777777" w:rsidR="00AF370C" w:rsidRPr="00EB4CAD" w:rsidRDefault="00AF370C" w:rsidP="00D322CC">
      <w:pPr>
        <w:pStyle w:val="Corpodetexto"/>
        <w:spacing w:before="9" w:line="360" w:lineRule="auto"/>
        <w:rPr>
          <w:lang w:val="pt-BR"/>
        </w:rPr>
      </w:pPr>
    </w:p>
    <w:p w14:paraId="05076A35" w14:textId="4FEE5B01" w:rsidR="00162C4F" w:rsidRPr="00EB4CAD" w:rsidRDefault="34BA02CA" w:rsidP="34BA02CA">
      <w:pPr>
        <w:jc w:val="both"/>
        <w:rPr>
          <w:rFonts w:eastAsia="Arial"/>
          <w:color w:val="000000" w:themeColor="text1"/>
          <w:sz w:val="24"/>
          <w:szCs w:val="24"/>
        </w:rPr>
      </w:pPr>
      <w:r w:rsidRPr="00EB4CAD">
        <w:rPr>
          <w:b/>
          <w:bCs/>
          <w:sz w:val="24"/>
          <w:szCs w:val="24"/>
          <w:lang w:eastAsia="pt-BR"/>
        </w:rPr>
        <w:t>RESUMO:</w:t>
      </w:r>
      <w:r w:rsidRPr="00EB4CAD">
        <w:rPr>
          <w:sz w:val="24"/>
          <w:szCs w:val="24"/>
          <w:lang w:eastAsia="pt-BR"/>
        </w:rPr>
        <w:t xml:space="preserve"> </w:t>
      </w:r>
      <w:r w:rsidRPr="00EB4CAD">
        <w:rPr>
          <w:color w:val="000000" w:themeColor="text1"/>
          <w:sz w:val="24"/>
          <w:szCs w:val="24"/>
          <w:lang w:val="pt"/>
        </w:rPr>
        <w:t>A avicultura brasileira tem grande representatividade no mercado mundial.</w:t>
      </w:r>
      <w:r w:rsidR="000E2212" w:rsidRPr="00EB4CAD">
        <w:rPr>
          <w:color w:val="000000" w:themeColor="text1"/>
          <w:sz w:val="24"/>
          <w:szCs w:val="24"/>
          <w:lang w:val="pt"/>
        </w:rPr>
        <w:t xml:space="preserve"> </w:t>
      </w:r>
      <w:r w:rsidRPr="00EB4CAD">
        <w:rPr>
          <w:color w:val="000000" w:themeColor="text1"/>
          <w:sz w:val="24"/>
          <w:szCs w:val="24"/>
          <w:lang w:val="pt"/>
        </w:rPr>
        <w:t xml:space="preserve">A carne de frango é um dos alimentos mais presentes na dieta do brasileiro, isto por conta de sua qualidade nutricional, simplicidade no preparo, disponibilidade e custo. Para se </w:t>
      </w:r>
      <w:proofErr w:type="gramStart"/>
      <w:r w:rsidRPr="00EB4CAD">
        <w:rPr>
          <w:color w:val="000000" w:themeColor="text1"/>
          <w:sz w:val="24"/>
          <w:szCs w:val="24"/>
          <w:lang w:val="pt"/>
        </w:rPr>
        <w:t>obter</w:t>
      </w:r>
      <w:proofErr w:type="gramEnd"/>
      <w:r w:rsidRPr="00EB4CAD">
        <w:rPr>
          <w:color w:val="000000" w:themeColor="text1"/>
          <w:sz w:val="24"/>
          <w:szCs w:val="24"/>
          <w:lang w:val="pt"/>
        </w:rPr>
        <w:t xml:space="preserve"> êxito em um sistema de produção de frangos de corte, é necessário, além da escolha de uma boa linhagem, um bom manejo e uma alimentação rica em nutrientes, isto para que o animal possa expressar todo o seu potencial genético</w:t>
      </w:r>
      <w:r w:rsidRPr="00EB4CAD">
        <w:rPr>
          <w:rFonts w:eastAsia="Arial"/>
          <w:color w:val="000000" w:themeColor="text1"/>
          <w:sz w:val="24"/>
          <w:szCs w:val="24"/>
          <w:lang w:val="pt"/>
        </w:rPr>
        <w:t xml:space="preserve">. </w:t>
      </w:r>
      <w:r w:rsidR="00C33917" w:rsidRPr="00EB4CAD">
        <w:rPr>
          <w:rFonts w:eastAsia="Arial"/>
          <w:color w:val="000000" w:themeColor="text1"/>
          <w:sz w:val="24"/>
          <w:szCs w:val="24"/>
        </w:rPr>
        <w:t>Para conseguir resultados positivos com o aumento da densidade de criação, é necessário haver um grande planejamento, além de um manejo correto, com condições de ambiente adequado, assim, o frango poderá expressar todo o seu potencial genético.</w:t>
      </w:r>
      <w:r w:rsidR="00EB4CAD" w:rsidRPr="00EB4CAD">
        <w:rPr>
          <w:color w:val="000000"/>
          <w:sz w:val="24"/>
          <w:szCs w:val="24"/>
          <w:lang w:eastAsia="zh-CN"/>
        </w:rPr>
        <w:t xml:space="preserve"> </w:t>
      </w:r>
      <w:r w:rsidR="00EB4CAD" w:rsidRPr="00EB4CAD">
        <w:rPr>
          <w:rFonts w:eastAsia="Arial"/>
          <w:color w:val="000000" w:themeColor="text1"/>
          <w:sz w:val="24"/>
          <w:szCs w:val="24"/>
        </w:rPr>
        <w:t xml:space="preserve">O adensamento das aves representa importante papel na avicultura, pois, reduz os custos com mão de obra e investimentos na estrutura de novos aviários. </w:t>
      </w:r>
      <w:r w:rsidR="00C33917" w:rsidRPr="00EB4CAD">
        <w:rPr>
          <w:rFonts w:eastAsia="Arial"/>
          <w:color w:val="000000" w:themeColor="text1"/>
          <w:sz w:val="24"/>
          <w:szCs w:val="24"/>
        </w:rPr>
        <w:t xml:space="preserve"> </w:t>
      </w:r>
      <w:r w:rsidRPr="00EB4CAD">
        <w:rPr>
          <w:rStyle w:val="Legendadatabela20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pt-PT"/>
        </w:rPr>
        <w:t xml:space="preserve">Realizou-se este trabalho com o objetivo de avaliar o </w:t>
      </w:r>
      <w:r w:rsidRPr="00EB4CAD">
        <w:rPr>
          <w:rFonts w:eastAsia="Arial"/>
          <w:sz w:val="24"/>
          <w:szCs w:val="24"/>
        </w:rPr>
        <w:t>desenvolvimento ósseo de frangos de corte Ross 308. O delineamento experimental utilizado foi inteiramente causalizado, as aves foram distribuídas em quatro tratamentos que foram as densidades de criação (10, 12, 14 e 16 aves/m</w:t>
      </w:r>
      <w:r w:rsidRPr="00EB4CAD">
        <w:rPr>
          <w:rFonts w:eastAsia="Arial"/>
          <w:sz w:val="24"/>
          <w:szCs w:val="24"/>
          <w:vertAlign w:val="superscript"/>
        </w:rPr>
        <w:t>2)</w:t>
      </w:r>
      <w:r w:rsidRPr="00EB4CAD">
        <w:rPr>
          <w:rFonts w:eastAsia="Arial"/>
          <w:sz w:val="24"/>
          <w:szCs w:val="24"/>
        </w:rPr>
        <w:t xml:space="preserve"> e com quatro repetições com o total de 16 unidades experimentais e as subparcelas as idades de coleta dos ossos.</w:t>
      </w:r>
      <w:r w:rsidRPr="00EB4CAD">
        <w:rPr>
          <w:rFonts w:eastAsia="Arial"/>
          <w:color w:val="000000" w:themeColor="text1"/>
          <w:sz w:val="24"/>
          <w:szCs w:val="24"/>
        </w:rPr>
        <w:t xml:space="preserve"> As aves receberam durante o período experimental três rações, à base de milho e farelo de soja, formuladas de acordo com a idade das aves: inicial (1-21 dias), crescimento (21-35 dias) e final (35-42 dias). </w:t>
      </w:r>
      <w:r w:rsidRPr="00EB4CAD">
        <w:rPr>
          <w:rFonts w:eastAsia="Arial"/>
          <w:color w:val="000000" w:themeColor="text1"/>
          <w:sz w:val="24"/>
          <w:szCs w:val="24"/>
          <w:lang w:val="pt-BR"/>
        </w:rPr>
        <w:t xml:space="preserve">Para avaliação do desenvolvimento ósseo foram abatidas semanalmente aos 7, 14, 21, 28, 35 e 42 dias de idade, duas aves por repetição, com o peso médio do </w:t>
      </w:r>
      <w:proofErr w:type="gramStart"/>
      <w:r w:rsidRPr="00EB4CAD">
        <w:rPr>
          <w:rFonts w:eastAsia="Arial"/>
          <w:color w:val="000000" w:themeColor="text1"/>
          <w:sz w:val="24"/>
          <w:szCs w:val="24"/>
          <w:lang w:val="pt-BR"/>
        </w:rPr>
        <w:t>box</w:t>
      </w:r>
      <w:proofErr w:type="gramEnd"/>
      <w:r w:rsidRPr="00EB4CAD">
        <w:rPr>
          <w:rFonts w:eastAsia="Arial"/>
          <w:color w:val="000000" w:themeColor="text1"/>
          <w:sz w:val="24"/>
          <w:szCs w:val="24"/>
          <w:lang w:val="pt-BR"/>
        </w:rPr>
        <w:t xml:space="preserve"> para a coleta dos ossos longos (tíbia e fêmur).</w:t>
      </w:r>
      <w:r w:rsidRPr="00EB4CAD">
        <w:rPr>
          <w:rFonts w:eastAsia="Arial"/>
          <w:color w:val="000000" w:themeColor="text1"/>
          <w:sz w:val="24"/>
          <w:szCs w:val="24"/>
        </w:rPr>
        <w:t xml:space="preserve"> Foram avaliados o comprimento, a espessura, o peso e o índice de Seedor dos ossos longos (tibiotarso e fêmur). </w:t>
      </w:r>
      <w:r w:rsidRPr="00EB4CAD">
        <w:rPr>
          <w:rFonts w:eastAsia="Arial"/>
          <w:color w:val="000000" w:themeColor="text1"/>
          <w:sz w:val="24"/>
          <w:szCs w:val="24"/>
          <w:lang w:val="pt-BR"/>
        </w:rPr>
        <w:t>Não houve interação (P&gt;0,05) entre densidade de criação e idade para nenhum parâmetro ósseo avaliado. Houve diferença (P&lt;0,05) no comprimento e espessura da tíbia entre as densidades de criação.</w:t>
      </w:r>
      <w:r w:rsidRPr="00EB4CAD">
        <w:rPr>
          <w:rFonts w:eastAsia="Arial"/>
          <w:color w:val="000000" w:themeColor="text1"/>
          <w:sz w:val="24"/>
          <w:szCs w:val="24"/>
        </w:rPr>
        <w:t xml:space="preserve"> A espessura do tibiotarso foi menor na densidade de 12 aves m</w:t>
      </w:r>
      <w:r w:rsidRPr="00EB4CAD">
        <w:rPr>
          <w:rFonts w:eastAsia="Arial"/>
          <w:color w:val="000000" w:themeColor="text1"/>
          <w:sz w:val="24"/>
          <w:szCs w:val="24"/>
          <w:vertAlign w:val="superscript"/>
        </w:rPr>
        <w:t>2</w:t>
      </w:r>
      <w:r w:rsidRPr="00EB4CAD">
        <w:rPr>
          <w:rFonts w:eastAsia="Arial"/>
          <w:color w:val="000000" w:themeColor="text1"/>
          <w:sz w:val="24"/>
          <w:szCs w:val="24"/>
        </w:rPr>
        <w:t>. Recomenda-se utilizar a densidade de 16 aves/m</w:t>
      </w:r>
      <w:r w:rsidRPr="00EB4CAD">
        <w:rPr>
          <w:rFonts w:eastAsia="Arial"/>
          <w:color w:val="000000" w:themeColor="text1"/>
          <w:sz w:val="24"/>
          <w:szCs w:val="24"/>
          <w:vertAlign w:val="superscript"/>
        </w:rPr>
        <w:t>2</w:t>
      </w:r>
      <w:r w:rsidRPr="00EB4CAD">
        <w:rPr>
          <w:rFonts w:eastAsia="Arial"/>
          <w:color w:val="000000" w:themeColor="text1"/>
          <w:sz w:val="24"/>
          <w:szCs w:val="24"/>
        </w:rPr>
        <w:t xml:space="preserve"> já que não houve diferença na maioria dos resultados relacionados ao desenvolvimento ósseo.</w:t>
      </w:r>
    </w:p>
    <w:p w14:paraId="757DD8EB" w14:textId="77777777" w:rsidR="00AF370C" w:rsidRPr="00EB4CAD" w:rsidRDefault="00AF370C" w:rsidP="0077170B">
      <w:pPr>
        <w:jc w:val="both"/>
        <w:rPr>
          <w:sz w:val="24"/>
          <w:szCs w:val="24"/>
          <w:lang w:eastAsia="pt-BR"/>
        </w:rPr>
      </w:pPr>
      <w:bookmarkStart w:id="0" w:name="bookmark1"/>
      <w:bookmarkEnd w:id="0"/>
    </w:p>
    <w:p w14:paraId="5BE50BFF" w14:textId="3932DBD7" w:rsidR="00C34DDA" w:rsidRPr="0077170B" w:rsidRDefault="00AF370C">
      <w:pPr>
        <w:spacing w:line="360" w:lineRule="auto"/>
        <w:jc w:val="both"/>
        <w:rPr>
          <w:bCs/>
          <w:color w:val="000000" w:themeColor="text1"/>
          <w:sz w:val="24"/>
          <w:szCs w:val="24"/>
          <w:lang w:val="pt-BR"/>
        </w:rPr>
      </w:pPr>
      <w:r w:rsidRPr="00EB4CAD">
        <w:rPr>
          <w:b/>
          <w:bCs/>
          <w:sz w:val="24"/>
          <w:szCs w:val="24"/>
          <w:lang w:eastAsia="pt-BR"/>
        </w:rPr>
        <w:t>PALAVRAS-CHAVE:</w:t>
      </w:r>
      <w:r w:rsidRPr="00EB4CAD">
        <w:rPr>
          <w:sz w:val="24"/>
          <w:szCs w:val="24"/>
          <w:lang w:eastAsia="pt-BR"/>
        </w:rPr>
        <w:t xml:space="preserve"> </w:t>
      </w:r>
      <w:r w:rsidR="00161A3C" w:rsidRPr="00EB4CAD">
        <w:rPr>
          <w:rStyle w:val="Ttulo2"/>
          <w:rFonts w:ascii="Times New Roman" w:hAnsi="Times New Roman" w:cs="Times New Roman"/>
          <w:b w:val="0"/>
          <w:color w:val="000000" w:themeColor="text1"/>
          <w:sz w:val="24"/>
          <w:szCs w:val="24"/>
        </w:rPr>
        <w:t>Aves</w:t>
      </w:r>
      <w:r w:rsidR="00247C7C" w:rsidRPr="00EB4CAD">
        <w:rPr>
          <w:rStyle w:val="Ttulo2"/>
          <w:rFonts w:ascii="Times New Roman" w:hAnsi="Times New Roman" w:cs="Times New Roman"/>
          <w:b w:val="0"/>
          <w:caps/>
          <w:color w:val="000000" w:themeColor="text1"/>
          <w:sz w:val="24"/>
          <w:szCs w:val="24"/>
        </w:rPr>
        <w:t xml:space="preserve">, </w:t>
      </w:r>
      <w:r w:rsidR="00161A3C" w:rsidRPr="00EB4CAD">
        <w:rPr>
          <w:rStyle w:val="Ttulo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fêmur, </w:t>
      </w:r>
      <w:proofErr w:type="spellStart"/>
      <w:r w:rsidR="00161A3C" w:rsidRPr="00EB4CAD">
        <w:rPr>
          <w:rStyle w:val="Ttulo2"/>
          <w:rFonts w:ascii="Times New Roman" w:hAnsi="Times New Roman" w:cs="Times New Roman"/>
          <w:b w:val="0"/>
          <w:color w:val="000000" w:themeColor="text1"/>
          <w:sz w:val="24"/>
          <w:szCs w:val="24"/>
        </w:rPr>
        <w:t>tibiotarso</w:t>
      </w:r>
      <w:bookmarkStart w:id="1" w:name="_GoBack"/>
      <w:bookmarkEnd w:id="1"/>
      <w:proofErr w:type="spellEnd"/>
    </w:p>
    <w:p w14:paraId="522E8598" w14:textId="7E0908C1" w:rsidR="00AF370C" w:rsidRPr="00EB4CAD" w:rsidRDefault="00AF370C">
      <w:pPr>
        <w:jc w:val="both"/>
        <w:rPr>
          <w:b/>
          <w:bCs/>
          <w:sz w:val="24"/>
          <w:szCs w:val="24"/>
          <w:lang w:eastAsia="pt-BR"/>
        </w:rPr>
      </w:pPr>
      <w:r w:rsidRPr="00EB4CAD">
        <w:rPr>
          <w:b/>
          <w:bCs/>
          <w:sz w:val="24"/>
          <w:szCs w:val="24"/>
          <w:lang w:eastAsia="pt-BR"/>
        </w:rPr>
        <w:t>AGRADECIMENTOS:</w:t>
      </w:r>
      <w:r w:rsidRPr="00EB4CAD">
        <w:rPr>
          <w:sz w:val="24"/>
          <w:szCs w:val="24"/>
          <w:lang w:eastAsia="pt-BR"/>
        </w:rPr>
        <w:t xml:space="preserve"> Ao Programa Institucional de Bolsas de Iniciação Científica (PIBIC) - CNPq/UEMS pela concessão de bolsa de iniciação científica a primeira autora.</w:t>
      </w:r>
    </w:p>
    <w:sectPr w:rsidR="00AF370C" w:rsidRPr="00EB4CAD" w:rsidSect="00947ADE">
      <w:headerReference w:type="default" r:id="rId10"/>
      <w:footerReference w:type="default" r:id="rId11"/>
      <w:pgSz w:w="11906" w:h="16838" w:code="9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969D2" w14:textId="77777777" w:rsidR="00A52A44" w:rsidRDefault="00A52A44">
      <w:r>
        <w:separator/>
      </w:r>
    </w:p>
  </w:endnote>
  <w:endnote w:type="continuationSeparator" w:id="0">
    <w:p w14:paraId="23836B77" w14:textId="77777777" w:rsidR="00A52A44" w:rsidRDefault="00A5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F1896" w14:textId="77777777" w:rsidR="00A05B0B" w:rsidRDefault="00F5040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0A8F1899" wp14:editId="0A8F189A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78E93" w14:textId="77777777" w:rsidR="00A52A44" w:rsidRDefault="00A52A44">
      <w:r>
        <w:separator/>
      </w:r>
    </w:p>
  </w:footnote>
  <w:footnote w:type="continuationSeparator" w:id="0">
    <w:p w14:paraId="3A66783F" w14:textId="77777777" w:rsidR="00A52A44" w:rsidRDefault="00A52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F1895" w14:textId="77777777" w:rsidR="00A05B0B" w:rsidRDefault="00F50404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0A8F1897" wp14:editId="0A8F1898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23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BB49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0B"/>
    <w:rsid w:val="00051A02"/>
    <w:rsid w:val="00097EDA"/>
    <w:rsid w:val="000E2212"/>
    <w:rsid w:val="00161A3C"/>
    <w:rsid w:val="00162C4F"/>
    <w:rsid w:val="001814E7"/>
    <w:rsid w:val="00196E50"/>
    <w:rsid w:val="00243498"/>
    <w:rsid w:val="00247C7C"/>
    <w:rsid w:val="0025583B"/>
    <w:rsid w:val="00275F84"/>
    <w:rsid w:val="0036585F"/>
    <w:rsid w:val="003738B8"/>
    <w:rsid w:val="00393A84"/>
    <w:rsid w:val="003A3BEE"/>
    <w:rsid w:val="003B7F9C"/>
    <w:rsid w:val="0048339C"/>
    <w:rsid w:val="00520081"/>
    <w:rsid w:val="00533201"/>
    <w:rsid w:val="005713D2"/>
    <w:rsid w:val="005E10B2"/>
    <w:rsid w:val="005E302E"/>
    <w:rsid w:val="005E3E7B"/>
    <w:rsid w:val="00643241"/>
    <w:rsid w:val="006F251B"/>
    <w:rsid w:val="007434F6"/>
    <w:rsid w:val="0077170B"/>
    <w:rsid w:val="007A64B0"/>
    <w:rsid w:val="007E4497"/>
    <w:rsid w:val="00870A90"/>
    <w:rsid w:val="00946287"/>
    <w:rsid w:val="00947ADE"/>
    <w:rsid w:val="0099714D"/>
    <w:rsid w:val="009A2808"/>
    <w:rsid w:val="00A05B0B"/>
    <w:rsid w:val="00A1704A"/>
    <w:rsid w:val="00A52A44"/>
    <w:rsid w:val="00A87B3D"/>
    <w:rsid w:val="00AB78FF"/>
    <w:rsid w:val="00AF370C"/>
    <w:rsid w:val="00B9348A"/>
    <w:rsid w:val="00BF583A"/>
    <w:rsid w:val="00C02E70"/>
    <w:rsid w:val="00C2096A"/>
    <w:rsid w:val="00C334A0"/>
    <w:rsid w:val="00C33917"/>
    <w:rsid w:val="00C34DDA"/>
    <w:rsid w:val="00D1415F"/>
    <w:rsid w:val="00D14E5F"/>
    <w:rsid w:val="00D2391C"/>
    <w:rsid w:val="00D322CC"/>
    <w:rsid w:val="00D4350B"/>
    <w:rsid w:val="00D67192"/>
    <w:rsid w:val="00EB4CAD"/>
    <w:rsid w:val="00ED26E9"/>
    <w:rsid w:val="00ED35D5"/>
    <w:rsid w:val="00EE3EF6"/>
    <w:rsid w:val="00F243E6"/>
    <w:rsid w:val="00F4086E"/>
    <w:rsid w:val="00F50404"/>
    <w:rsid w:val="00F647F8"/>
    <w:rsid w:val="34BA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1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E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35D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35D5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E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go">
    <w:name w:val="go"/>
    <w:basedOn w:val="Fontepargpadro"/>
    <w:rsid w:val="00196E50"/>
  </w:style>
  <w:style w:type="character" w:customStyle="1" w:styleId="Ttulo10">
    <w:name w:val="Título #1_"/>
    <w:rsid w:val="005713D2"/>
    <w:rPr>
      <w:rFonts w:ascii="Arial" w:hAnsi="Arial" w:cs="Arial" w:hint="default"/>
      <w:b/>
      <w:bCs/>
      <w:strike w:val="0"/>
      <w:dstrike w:val="0"/>
      <w:sz w:val="55"/>
      <w:szCs w:val="55"/>
      <w:u w:val="none"/>
      <w:effect w:val="none"/>
    </w:rPr>
  </w:style>
  <w:style w:type="paragraph" w:customStyle="1" w:styleId="Legendadatabela2">
    <w:name w:val="Legenda da tabela (2)"/>
    <w:basedOn w:val="Normal"/>
    <w:rsid w:val="00ED26E9"/>
    <w:pPr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sz w:val="23"/>
      <w:szCs w:val="23"/>
      <w:lang w:eastAsia="zh-CN"/>
    </w:rPr>
  </w:style>
  <w:style w:type="character" w:customStyle="1" w:styleId="Legendadatabela20">
    <w:name w:val="Legenda da tabela (2)_"/>
    <w:rsid w:val="00ED26E9"/>
    <w:rPr>
      <w:rFonts w:ascii="Arial" w:hAnsi="Arial" w:cs="Arial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Ttulo2">
    <w:name w:val="Título #2_"/>
    <w:rsid w:val="00161A3C"/>
    <w:rPr>
      <w:rFonts w:ascii="Arial" w:hAnsi="Arial" w:cs="Arial" w:hint="default"/>
      <w:b/>
      <w:bCs/>
      <w:strike w:val="0"/>
      <w:dstrike w:val="0"/>
      <w:sz w:val="23"/>
      <w:szCs w:val="23"/>
      <w:u w:val="none"/>
      <w:effect w:val="none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E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35D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35D5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E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go">
    <w:name w:val="go"/>
    <w:basedOn w:val="Fontepargpadro"/>
    <w:rsid w:val="00196E50"/>
  </w:style>
  <w:style w:type="character" w:customStyle="1" w:styleId="Ttulo10">
    <w:name w:val="Título #1_"/>
    <w:rsid w:val="005713D2"/>
    <w:rPr>
      <w:rFonts w:ascii="Arial" w:hAnsi="Arial" w:cs="Arial" w:hint="default"/>
      <w:b/>
      <w:bCs/>
      <w:strike w:val="0"/>
      <w:dstrike w:val="0"/>
      <w:sz w:val="55"/>
      <w:szCs w:val="55"/>
      <w:u w:val="none"/>
      <w:effect w:val="none"/>
    </w:rPr>
  </w:style>
  <w:style w:type="paragraph" w:customStyle="1" w:styleId="Legendadatabela2">
    <w:name w:val="Legenda da tabela (2)"/>
    <w:basedOn w:val="Normal"/>
    <w:rsid w:val="00ED26E9"/>
    <w:pPr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sz w:val="23"/>
      <w:szCs w:val="23"/>
      <w:lang w:eastAsia="zh-CN"/>
    </w:rPr>
  </w:style>
  <w:style w:type="character" w:customStyle="1" w:styleId="Legendadatabela20">
    <w:name w:val="Legenda da tabela (2)_"/>
    <w:rsid w:val="00ED26E9"/>
    <w:rPr>
      <w:rFonts w:ascii="Arial" w:hAnsi="Arial" w:cs="Arial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Ttulo2">
    <w:name w:val="Título #2_"/>
    <w:rsid w:val="00161A3C"/>
    <w:rPr>
      <w:rFonts w:ascii="Arial" w:hAnsi="Arial" w:cs="Arial" w:hint="default"/>
      <w:b/>
      <w:bCs/>
      <w:strike w:val="0"/>
      <w:dstrike w:val="0"/>
      <w:sz w:val="23"/>
      <w:szCs w:val="23"/>
      <w:u w:val="none"/>
      <w:effect w:val="none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gell2628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3ECA-617C-40A2-98C8-01C52037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dcterms:created xsi:type="dcterms:W3CDTF">2022-09-12T10:56:00Z</dcterms:created>
  <dcterms:modified xsi:type="dcterms:W3CDTF">2022-09-12T11:11:00Z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