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40D0" w14:textId="77777777" w:rsidR="00087B35" w:rsidRDefault="00087B35" w:rsidP="00B465C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0C1B644C" w14:textId="61C365C6" w:rsidR="00B465C8" w:rsidRDefault="00B465C8" w:rsidP="00B465C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4C0740">
        <w:rPr>
          <w:b/>
          <w:sz w:val="24"/>
          <w:szCs w:val="24"/>
          <w:lang w:eastAsia="pt-BR"/>
        </w:rPr>
        <w:t>PADRÃO DE RIQUEZA E ENDEMISMO DE PLANTAS NA BACIA DO PRATA</w:t>
      </w:r>
    </w:p>
    <w:p w14:paraId="7C17F344" w14:textId="11E37C79" w:rsidR="00343BAF" w:rsidRDefault="00343BAF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3DDC77E8" w14:textId="62F822B5" w:rsidR="00343BAF" w:rsidRDefault="00B465C8">
      <w:pPr>
        <w:spacing w:line="360" w:lineRule="auto"/>
        <w:jc w:val="both"/>
        <w:rPr>
          <w:b/>
          <w:bCs/>
        </w:rPr>
      </w:pPr>
      <w:r w:rsidRPr="00F45939">
        <w:rPr>
          <w:b/>
          <w:bCs/>
        </w:rPr>
        <w:t>Universidade Estadual de Mato Grosso do Sul</w:t>
      </w:r>
      <w:r>
        <w:rPr>
          <w:b/>
          <w:bCs/>
        </w:rPr>
        <w:t xml:space="preserve"> - </w:t>
      </w:r>
      <w:r w:rsidRPr="00F45939">
        <w:rPr>
          <w:b/>
          <w:bCs/>
        </w:rPr>
        <w:t>Unidade Universitária de Mundo Novo</w:t>
      </w:r>
    </w:p>
    <w:p w14:paraId="4DF0D107" w14:textId="77777777" w:rsidR="00343BAF" w:rsidRDefault="00343BAF">
      <w:pPr>
        <w:spacing w:line="360" w:lineRule="auto"/>
        <w:jc w:val="both"/>
        <w:rPr>
          <w:bCs/>
        </w:rPr>
      </w:pPr>
    </w:p>
    <w:p w14:paraId="2A8FD9E7" w14:textId="25C639FA" w:rsidR="00343BAF" w:rsidRPr="00B465C8" w:rsidRDefault="00000000">
      <w:pPr>
        <w:spacing w:line="360" w:lineRule="auto"/>
        <w:jc w:val="both"/>
      </w:pPr>
      <w:r>
        <w:rPr>
          <w:b/>
          <w:bCs/>
        </w:rPr>
        <w:t>Área temática:</w:t>
      </w:r>
      <w:r w:rsidR="00B465C8">
        <w:rPr>
          <w:b/>
          <w:bCs/>
        </w:rPr>
        <w:t xml:space="preserve"> </w:t>
      </w:r>
      <w:r w:rsidR="00B465C8" w:rsidRPr="00B465C8">
        <w:t>Ciências Biológicas</w:t>
      </w:r>
    </w:p>
    <w:p w14:paraId="6BA73D05" w14:textId="77777777" w:rsidR="00343BAF" w:rsidRDefault="00343BAF">
      <w:pPr>
        <w:spacing w:line="360" w:lineRule="auto"/>
        <w:jc w:val="both"/>
        <w:rPr>
          <w:b/>
          <w:bCs/>
        </w:rPr>
      </w:pPr>
    </w:p>
    <w:p w14:paraId="253B0F7F" w14:textId="4AF6CC6D" w:rsidR="00B465C8" w:rsidRDefault="00B465C8" w:rsidP="00B465C8">
      <w:pPr>
        <w:jc w:val="both"/>
        <w:rPr>
          <w:rFonts w:eastAsia="Calibri"/>
          <w:sz w:val="20"/>
          <w:szCs w:val="20"/>
        </w:rPr>
      </w:pPr>
      <w:r w:rsidRPr="00704710">
        <w:rPr>
          <w:rFonts w:eastAsia="Calibri"/>
          <w:b/>
          <w:bCs/>
          <w:sz w:val="20"/>
          <w:szCs w:val="20"/>
        </w:rPr>
        <w:t>FARIAS</w:t>
      </w:r>
      <w:r w:rsidRPr="004A2404">
        <w:rPr>
          <w:rFonts w:eastAsia="Calibri"/>
          <w:sz w:val="20"/>
          <w:szCs w:val="20"/>
        </w:rPr>
        <w:t>, Ivan Justino de</w:t>
      </w:r>
      <w:r w:rsidRPr="004A2404">
        <w:rPr>
          <w:rFonts w:eastAsia="Calibri"/>
          <w:sz w:val="20"/>
          <w:szCs w:val="20"/>
          <w:vertAlign w:val="superscript"/>
        </w:rPr>
        <w:t>1</w:t>
      </w:r>
      <w:r w:rsidRPr="004A2404">
        <w:rPr>
          <w:rFonts w:eastAsia="Calibri"/>
          <w:sz w:val="20"/>
          <w:szCs w:val="20"/>
        </w:rPr>
        <w:t xml:space="preserve"> (ivanfarias20158@gmail.com); </w:t>
      </w:r>
      <w:r w:rsidRPr="00704710">
        <w:rPr>
          <w:rFonts w:eastAsia="Calibri"/>
          <w:b/>
          <w:bCs/>
          <w:sz w:val="20"/>
          <w:szCs w:val="20"/>
        </w:rPr>
        <w:t>BUENO</w:t>
      </w:r>
      <w:r w:rsidRPr="004A2404">
        <w:rPr>
          <w:rFonts w:eastAsia="Calibri"/>
          <w:sz w:val="20"/>
          <w:szCs w:val="20"/>
        </w:rPr>
        <w:t>, Marcelo Leandro</w:t>
      </w:r>
      <w:r>
        <w:rPr>
          <w:rFonts w:eastAsia="Calibri"/>
          <w:sz w:val="20"/>
          <w:szCs w:val="20"/>
          <w:vertAlign w:val="superscript"/>
        </w:rPr>
        <w:t>1</w:t>
      </w:r>
      <w:r w:rsidRPr="004A2404">
        <w:rPr>
          <w:rFonts w:eastAsia="Calibri"/>
          <w:sz w:val="20"/>
          <w:szCs w:val="20"/>
        </w:rPr>
        <w:t xml:space="preserve"> (</w:t>
      </w:r>
      <w:hyperlink r:id="rId8" w:history="1">
        <w:r w:rsidRPr="004A26AA">
          <w:rPr>
            <w:rStyle w:val="Hyperlink"/>
            <w:rFonts w:eastAsia="Calibri"/>
            <w:sz w:val="20"/>
            <w:szCs w:val="20"/>
          </w:rPr>
          <w:t>marcelo.bueno@uems.br</w:t>
        </w:r>
      </w:hyperlink>
      <w:r w:rsidRPr="004A2404">
        <w:rPr>
          <w:rFonts w:eastAsia="Calibri"/>
          <w:sz w:val="20"/>
          <w:szCs w:val="20"/>
        </w:rPr>
        <w:t>)</w:t>
      </w:r>
      <w:r>
        <w:rPr>
          <w:rFonts w:eastAsia="Calibri"/>
          <w:sz w:val="20"/>
          <w:szCs w:val="20"/>
        </w:rPr>
        <w:t xml:space="preserve">; </w:t>
      </w:r>
      <w:r w:rsidRPr="00704710">
        <w:rPr>
          <w:rFonts w:eastAsia="Calibri"/>
          <w:b/>
          <w:bCs/>
          <w:sz w:val="20"/>
          <w:szCs w:val="20"/>
        </w:rPr>
        <w:t>PONTARA</w:t>
      </w:r>
      <w:r w:rsidRPr="004A2404">
        <w:rPr>
          <w:rFonts w:eastAsia="Calibri"/>
          <w:sz w:val="20"/>
          <w:szCs w:val="20"/>
        </w:rPr>
        <w:t>, Vanessa</w:t>
      </w:r>
      <w:r>
        <w:rPr>
          <w:rFonts w:eastAsia="Calibri"/>
          <w:sz w:val="20"/>
          <w:szCs w:val="20"/>
          <w:vertAlign w:val="superscript"/>
        </w:rPr>
        <w:t>1</w:t>
      </w:r>
      <w:r w:rsidRPr="004A2404">
        <w:rPr>
          <w:rFonts w:eastAsia="Calibri"/>
          <w:sz w:val="20"/>
          <w:szCs w:val="20"/>
        </w:rPr>
        <w:t xml:space="preserve"> (</w:t>
      </w:r>
      <w:hyperlink r:id="rId9" w:history="1">
        <w:r w:rsidRPr="004A2404">
          <w:rPr>
            <w:rStyle w:val="Hyperlink"/>
            <w:rFonts w:eastAsia="Calibri"/>
            <w:sz w:val="20"/>
            <w:szCs w:val="20"/>
          </w:rPr>
          <w:t>vanessapontara@uems.br</w:t>
        </w:r>
      </w:hyperlink>
      <w:r w:rsidRPr="004A2404">
        <w:rPr>
          <w:rFonts w:eastAsia="Calibri"/>
          <w:sz w:val="20"/>
          <w:szCs w:val="20"/>
        </w:rPr>
        <w:t xml:space="preserve">); </w:t>
      </w:r>
    </w:p>
    <w:p w14:paraId="790D4EA8" w14:textId="0E8F73CD" w:rsidR="00B465C8" w:rsidRDefault="00B465C8" w:rsidP="00B465C8">
      <w:pPr>
        <w:jc w:val="both"/>
        <w:rPr>
          <w:rFonts w:eastAsia="Calibri"/>
          <w:sz w:val="20"/>
          <w:szCs w:val="20"/>
        </w:rPr>
      </w:pPr>
    </w:p>
    <w:p w14:paraId="305A4130" w14:textId="11838D61" w:rsidR="00B465C8" w:rsidRDefault="00B465C8" w:rsidP="00B465C8">
      <w:pPr>
        <w:jc w:val="both"/>
        <w:rPr>
          <w:rFonts w:eastAsia="Calibri"/>
          <w:sz w:val="20"/>
          <w:szCs w:val="20"/>
        </w:rPr>
      </w:pPr>
      <w:r w:rsidRPr="00506FD5"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>Curso de Ciências Biológicas de Mundo Novo, Laboratório de Macroecologia e Evolução – LAMEV</w:t>
      </w:r>
    </w:p>
    <w:p w14:paraId="0D1B5BBF" w14:textId="77777777" w:rsidR="00343BAF" w:rsidRDefault="00343BAF">
      <w:pPr>
        <w:pStyle w:val="Corpodetexto"/>
        <w:spacing w:before="9" w:line="360" w:lineRule="auto"/>
        <w:rPr>
          <w:sz w:val="20"/>
          <w:szCs w:val="20"/>
        </w:rPr>
      </w:pPr>
    </w:p>
    <w:p w14:paraId="648AD1B3" w14:textId="655CD644" w:rsidR="00B465C8" w:rsidRPr="00F0669E" w:rsidRDefault="00000000" w:rsidP="00B465C8">
      <w:pPr>
        <w:pStyle w:val="CabealhoeRodap"/>
        <w:jc w:val="both"/>
        <w:rPr>
          <w:rFonts w:eastAsia="Calibri"/>
          <w:szCs w:val="24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B465C8" w:rsidRPr="003507FA">
        <w:rPr>
          <w:szCs w:val="24"/>
        </w:rPr>
        <w:t>A Bacia do Prata é a segunda maior bacia hidrográfica da América do Sul e está entre as bacias hidrográficas mais importantes do mundo. Esta bacia destaca-se pela quantidade, variedade e endemismo de espécies, pois hospeda grandes biomas e ecorregiões.</w:t>
      </w:r>
      <w:r w:rsidR="00B465C8" w:rsidRPr="003507FA">
        <w:rPr>
          <w:rFonts w:eastAsia="Calibri"/>
          <w:szCs w:val="24"/>
        </w:rPr>
        <w:t xml:space="preserve"> </w:t>
      </w:r>
      <w:r w:rsidR="00B465C8" w:rsidRPr="00F0669E">
        <w:rPr>
          <w:rFonts w:eastAsia="Calibri"/>
          <w:szCs w:val="24"/>
        </w:rPr>
        <w:t>O conhecimento da biodiversidade</w:t>
      </w:r>
      <w:r w:rsidR="00B465C8">
        <w:rPr>
          <w:rFonts w:eastAsia="Calibri"/>
          <w:szCs w:val="24"/>
        </w:rPr>
        <w:t xml:space="preserve"> </w:t>
      </w:r>
      <w:r w:rsidR="00B465C8" w:rsidRPr="00030697">
        <w:rPr>
          <w:rFonts w:eastAsia="Calibri"/>
          <w:szCs w:val="24"/>
        </w:rPr>
        <w:t>e a faixa de distribuição de espécies arbóreas</w:t>
      </w:r>
      <w:r w:rsidR="00B465C8">
        <w:rPr>
          <w:rFonts w:eastAsia="Calibri"/>
          <w:szCs w:val="24"/>
        </w:rPr>
        <w:t xml:space="preserve"> e de </w:t>
      </w:r>
      <w:r w:rsidR="00B465C8" w:rsidRPr="00F0669E">
        <w:rPr>
          <w:rFonts w:eastAsia="Calibri"/>
          <w:szCs w:val="24"/>
        </w:rPr>
        <w:t xml:space="preserve">espécies </w:t>
      </w:r>
      <w:r w:rsidR="00B465C8">
        <w:rPr>
          <w:rFonts w:eastAsia="Calibri"/>
          <w:szCs w:val="24"/>
        </w:rPr>
        <w:t xml:space="preserve">endêmicas </w:t>
      </w:r>
      <w:r w:rsidR="00B465C8" w:rsidRPr="00F0669E">
        <w:rPr>
          <w:rFonts w:eastAsia="Calibri"/>
          <w:szCs w:val="24"/>
        </w:rPr>
        <w:t>melhorará nossa compreensão dos riscos de perda da diversidade e adicionar informações sobre ameaças locais nos permitiria refinar a definição de hotspots da bacia do Prata</w:t>
      </w:r>
      <w:r w:rsidR="00B465C8">
        <w:rPr>
          <w:rFonts w:eastAsia="Calibri"/>
          <w:szCs w:val="24"/>
        </w:rPr>
        <w:t xml:space="preserve">. </w:t>
      </w:r>
      <w:r w:rsidR="00B465C8" w:rsidRPr="00A42DB5">
        <w:rPr>
          <w:rFonts w:eastAsia="Calibri"/>
          <w:szCs w:val="24"/>
        </w:rPr>
        <w:t>Devido a importância desta bacia, este trabalho tem como objetivo (1)</w:t>
      </w:r>
      <w:r w:rsidR="00B465C8" w:rsidRPr="00F0669E">
        <w:rPr>
          <w:rFonts w:eastAsia="Calibri"/>
          <w:szCs w:val="24"/>
        </w:rPr>
        <w:t xml:space="preserve"> </w:t>
      </w:r>
      <w:r w:rsidR="00B465C8">
        <w:rPr>
          <w:rFonts w:eastAsia="Calibri"/>
          <w:szCs w:val="24"/>
        </w:rPr>
        <w:t>d</w:t>
      </w:r>
      <w:r w:rsidR="00B465C8" w:rsidRPr="00F0669E">
        <w:rPr>
          <w:rFonts w:eastAsia="Calibri"/>
          <w:szCs w:val="24"/>
        </w:rPr>
        <w:t>elimitar centros de riqueza e endemismo para plantas na Bacia do Prata</w:t>
      </w:r>
      <w:r w:rsidR="00B465C8">
        <w:rPr>
          <w:rFonts w:eastAsia="Calibri"/>
          <w:szCs w:val="24"/>
        </w:rPr>
        <w:t>, (2) l</w:t>
      </w:r>
      <w:r w:rsidR="00B465C8" w:rsidRPr="00F0669E">
        <w:rPr>
          <w:rFonts w:eastAsia="Calibri"/>
          <w:szCs w:val="24"/>
        </w:rPr>
        <w:t>ocalizar áreas com maiores taxas de endemismo na Bacia do Prata</w:t>
      </w:r>
      <w:r w:rsidR="00B465C8">
        <w:rPr>
          <w:rFonts w:eastAsia="Calibri"/>
          <w:szCs w:val="24"/>
        </w:rPr>
        <w:t xml:space="preserve"> (3) a</w:t>
      </w:r>
      <w:r w:rsidR="00B465C8" w:rsidRPr="00F0669E">
        <w:rPr>
          <w:rFonts w:eastAsia="Calibri"/>
          <w:szCs w:val="24"/>
        </w:rPr>
        <w:t>valiar lacunas de conservação da Bacia do Prata.</w:t>
      </w:r>
      <w:r w:rsidR="00B465C8">
        <w:rPr>
          <w:rFonts w:eastAsia="Calibri"/>
          <w:szCs w:val="24"/>
        </w:rPr>
        <w:t xml:space="preserve"> </w:t>
      </w:r>
      <w:r w:rsidR="00B465C8" w:rsidRPr="003507FA">
        <w:rPr>
          <w:rFonts w:eastAsia="Calibri"/>
          <w:szCs w:val="24"/>
        </w:rPr>
        <w:t xml:space="preserve">Nossos dados de ocorrência das espécies foram extraídos da bibliografia, e de banco de dados online, entre </w:t>
      </w:r>
      <w:bookmarkStart w:id="0" w:name="_Hlk97670952"/>
      <w:r w:rsidR="00B465C8" w:rsidRPr="003507FA">
        <w:rPr>
          <w:rFonts w:eastAsia="Calibri"/>
          <w:szCs w:val="24"/>
        </w:rPr>
        <w:t>eles o on-line SpeciesLink</w:t>
      </w:r>
      <w:bookmarkEnd w:id="0"/>
      <w:r w:rsidR="00B465C8" w:rsidRPr="003507FA">
        <w:rPr>
          <w:rFonts w:eastAsia="Calibri"/>
          <w:szCs w:val="24"/>
        </w:rPr>
        <w:t>, GBIF e NeoTropTree, onde foram compilados dados de ocorrência de 3102 espécies arbóreas, distribuídas em 127 famílias e 653 gêneros.</w:t>
      </w:r>
      <w:r w:rsidR="00B465C8" w:rsidRPr="003507FA">
        <w:rPr>
          <w:szCs w:val="24"/>
          <w:lang w:val="pt-BR"/>
        </w:rPr>
        <w:t xml:space="preserve"> A partir destes dados, foi analisado o número de gêneros registrados por família, e o número de espécies registradas por gênero.</w:t>
      </w:r>
      <w:r w:rsidR="00B465C8" w:rsidRPr="003507FA">
        <w:rPr>
          <w:szCs w:val="24"/>
        </w:rPr>
        <w:t xml:space="preserve"> Além disso, os dados foram plotados sobre o mapa de distribuição da Bacia do Prata, com o auxílio do programa ArcGIS, o que possibilitou a identificação de locais com um alto índice de riqueza de espécies e de endemismo ponderado.</w:t>
      </w:r>
      <w:r w:rsidR="00B465C8" w:rsidRPr="005B2976">
        <w:rPr>
          <w:rFonts w:cs="Arial"/>
        </w:rPr>
        <w:t xml:space="preserve"> </w:t>
      </w:r>
      <w:r w:rsidR="00B465C8" w:rsidRPr="005B2976">
        <w:rPr>
          <w:szCs w:val="24"/>
        </w:rPr>
        <w:t xml:space="preserve">Os resultados indicam a família Fabaceae como a mais diversa, com 95 gêneros, seguida das famílias Asteraceae e Rubiaceae, ambas com 38 gêneros. </w:t>
      </w:r>
      <w:r w:rsidR="00B465C8">
        <w:rPr>
          <w:szCs w:val="24"/>
        </w:rPr>
        <w:t xml:space="preserve"> Os gêneros </w:t>
      </w:r>
      <w:r w:rsidR="00B465C8" w:rsidRPr="005B2976">
        <w:rPr>
          <w:szCs w:val="24"/>
        </w:rPr>
        <w:t xml:space="preserve">mais diversificados são: </w:t>
      </w:r>
      <w:r w:rsidR="00B465C8" w:rsidRPr="005B2976">
        <w:rPr>
          <w:i/>
          <w:iCs/>
          <w:szCs w:val="24"/>
        </w:rPr>
        <w:t>Eugenia</w:t>
      </w:r>
      <w:r w:rsidR="00B465C8" w:rsidRPr="005B2976">
        <w:rPr>
          <w:szCs w:val="24"/>
        </w:rPr>
        <w:t xml:space="preserve"> (128 espécies), </w:t>
      </w:r>
      <w:r w:rsidR="00B465C8" w:rsidRPr="005B2976">
        <w:rPr>
          <w:i/>
          <w:iCs/>
          <w:szCs w:val="24"/>
        </w:rPr>
        <w:t xml:space="preserve">Myrcia, Miconia e Ocotea </w:t>
      </w:r>
      <w:r w:rsidR="00B465C8" w:rsidRPr="005B2976">
        <w:rPr>
          <w:szCs w:val="24"/>
        </w:rPr>
        <w:t>(93, 92 e 67 espécies respectivamente</w:t>
      </w:r>
      <w:r w:rsidR="00B465C8">
        <w:rPr>
          <w:szCs w:val="24"/>
        </w:rPr>
        <w:t>)</w:t>
      </w:r>
      <w:r w:rsidR="00B465C8" w:rsidRPr="003507FA">
        <w:rPr>
          <w:szCs w:val="24"/>
        </w:rPr>
        <w:t xml:space="preserve">. </w:t>
      </w:r>
      <w:r w:rsidR="00B465C8" w:rsidRPr="003507FA">
        <w:rPr>
          <w:szCs w:val="24"/>
          <w:lang w:val="pt-BR"/>
        </w:rPr>
        <w:t xml:space="preserve">Os mapas apontaram os locais com alta riqueza de espécies arbóreas </w:t>
      </w:r>
      <w:r w:rsidR="00B465C8" w:rsidRPr="003507FA">
        <w:rPr>
          <w:szCs w:val="24"/>
        </w:rPr>
        <w:t>para a região sudeste do Brasil, onde está localizada a área core da Mata Atlântica (</w:t>
      </w:r>
      <w:r w:rsidR="00B465C8" w:rsidRPr="003507FA">
        <w:rPr>
          <w:i/>
          <w:iCs/>
          <w:szCs w:val="24"/>
        </w:rPr>
        <w:t>stricto sensu</w:t>
      </w:r>
      <w:r w:rsidR="00B465C8" w:rsidRPr="003507FA">
        <w:rPr>
          <w:szCs w:val="24"/>
        </w:rPr>
        <w:t>) principalmente nos estados do Paraná, São Paulo e Minas Gerais. Já as análises de Endemismo Ponderado, apontaram três importantes centros de endemismo, sendo (1) região leste do estado de São Paulo e sul de Minas Gerais; (2) leste do estado de Goiás e Distrito Federal; (3) centro-sul do Mato Grosso. Propomos medidas de proteção para essas áreas na qual apresenta uma maior diversidade de espécies, não descartando a importância das áreas restantes, e para a Chapada dos Guimarães e a Chapada dos Veadeiros que se destacam por serem áreas de maior endemismo de espécies</w:t>
      </w:r>
      <w:r w:rsidR="001C4FCE">
        <w:rPr>
          <w:szCs w:val="24"/>
        </w:rPr>
        <w:t xml:space="preserve"> arbóreas</w:t>
      </w:r>
      <w:r w:rsidR="00B465C8" w:rsidRPr="003507FA">
        <w:rPr>
          <w:szCs w:val="24"/>
        </w:rPr>
        <w:t xml:space="preserve">. </w:t>
      </w:r>
    </w:p>
    <w:p w14:paraId="3C9BA2A2" w14:textId="77777777" w:rsidR="00B465C8" w:rsidRDefault="00B465C8" w:rsidP="00B465C8">
      <w:pPr>
        <w:spacing w:line="276" w:lineRule="auto"/>
        <w:jc w:val="both"/>
        <w:rPr>
          <w:sz w:val="24"/>
          <w:szCs w:val="24"/>
          <w:lang w:eastAsia="pt-BR"/>
        </w:rPr>
      </w:pPr>
    </w:p>
    <w:p w14:paraId="6D9B59FE" w14:textId="39BAFC31" w:rsidR="00343BAF" w:rsidRDefault="00343BAF">
      <w:pPr>
        <w:spacing w:line="276" w:lineRule="auto"/>
        <w:jc w:val="both"/>
        <w:rPr>
          <w:sz w:val="24"/>
          <w:szCs w:val="24"/>
          <w:lang w:eastAsia="pt-BR"/>
        </w:rPr>
      </w:pPr>
    </w:p>
    <w:p w14:paraId="7BD85A88" w14:textId="77777777" w:rsidR="00343BAF" w:rsidRDefault="00343BAF">
      <w:pPr>
        <w:spacing w:line="276" w:lineRule="auto"/>
        <w:jc w:val="both"/>
        <w:rPr>
          <w:sz w:val="24"/>
          <w:szCs w:val="24"/>
          <w:lang w:eastAsia="pt-BR"/>
        </w:rPr>
      </w:pPr>
    </w:p>
    <w:p w14:paraId="0987C793" w14:textId="28498ED3" w:rsidR="00343BAF" w:rsidRDefault="00000000">
      <w:pPr>
        <w:spacing w:line="360" w:lineRule="auto"/>
        <w:jc w:val="both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B465C8" w:rsidRPr="00846556">
        <w:rPr>
          <w:sz w:val="24"/>
          <w:szCs w:val="24"/>
          <w:lang w:val="pt-BR" w:eastAsia="pt-BR"/>
        </w:rPr>
        <w:t>Floresta Atlântica, Cerrado, biodiversidade</w:t>
      </w:r>
    </w:p>
    <w:p w14:paraId="28F90EA5" w14:textId="77777777" w:rsidR="00B465C8" w:rsidRDefault="00B465C8">
      <w:pPr>
        <w:spacing w:line="360" w:lineRule="auto"/>
        <w:jc w:val="both"/>
      </w:pPr>
    </w:p>
    <w:p w14:paraId="088ED462" w14:textId="1B92AFBE" w:rsidR="00B465C8" w:rsidRPr="00846556" w:rsidRDefault="00000000" w:rsidP="00B465C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B33F67">
        <w:rPr>
          <w:sz w:val="24"/>
          <w:szCs w:val="24"/>
        </w:rPr>
        <w:t xml:space="preserve">Este </w:t>
      </w:r>
      <w:r w:rsidR="00B465C8" w:rsidRPr="00846556">
        <w:rPr>
          <w:sz w:val="24"/>
          <w:szCs w:val="24"/>
        </w:rPr>
        <w:t>trabalho foi realizado com apoio da UEMS, Programa Institucional de Iniciação Científica - PIBIC/UEMS.</w:t>
      </w:r>
    </w:p>
    <w:p w14:paraId="21BE7E2F" w14:textId="6A765ED5" w:rsidR="00343BAF" w:rsidRDefault="00343BAF">
      <w:pPr>
        <w:jc w:val="both"/>
        <w:rPr>
          <w:sz w:val="24"/>
          <w:szCs w:val="24"/>
          <w:lang w:eastAsia="pt-BR"/>
        </w:rPr>
      </w:pPr>
    </w:p>
    <w:p w14:paraId="0EE34F0F" w14:textId="180238CB" w:rsidR="00343BAF" w:rsidRDefault="00343BAF">
      <w:pPr>
        <w:jc w:val="both"/>
        <w:rPr>
          <w:b/>
          <w:bCs/>
          <w:sz w:val="24"/>
          <w:szCs w:val="24"/>
          <w:lang w:eastAsia="pt-BR"/>
        </w:rPr>
      </w:pPr>
    </w:p>
    <w:sectPr w:rsidR="00343BAF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9D7A" w14:textId="77777777" w:rsidR="00954852" w:rsidRDefault="00954852">
      <w:r>
        <w:separator/>
      </w:r>
    </w:p>
  </w:endnote>
  <w:endnote w:type="continuationSeparator" w:id="0">
    <w:p w14:paraId="26CA87F3" w14:textId="77777777" w:rsidR="00954852" w:rsidRDefault="0095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BFBD" w14:textId="77777777" w:rsidR="00343BAF" w:rsidRDefault="00000000">
    <w:pPr>
      <w:pStyle w:val="Rodap"/>
      <w:jc w:val="center"/>
    </w:pPr>
    <w:r>
      <w:rPr>
        <w:noProof/>
      </w:rPr>
      <w:drawing>
        <wp:inline distT="0" distB="0" distL="0" distR="0" wp14:anchorId="386C5B29" wp14:editId="2FF1FD8D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1D6A" w14:textId="77777777" w:rsidR="00954852" w:rsidRDefault="00954852">
      <w:r>
        <w:separator/>
      </w:r>
    </w:p>
  </w:footnote>
  <w:footnote w:type="continuationSeparator" w:id="0">
    <w:p w14:paraId="3F44782C" w14:textId="77777777" w:rsidR="00954852" w:rsidRDefault="0095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0325" w14:textId="77777777" w:rsidR="00343BAF" w:rsidRDefault="00000000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563989DE" wp14:editId="786AE8A8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2553"/>
    <w:multiLevelType w:val="multilevel"/>
    <w:tmpl w:val="5870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2D01BA4"/>
    <w:multiLevelType w:val="multilevel"/>
    <w:tmpl w:val="1F00A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8312145">
    <w:abstractNumId w:val="0"/>
  </w:num>
  <w:num w:numId="2" w16cid:durableId="139823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BAF"/>
    <w:rsid w:val="00087B35"/>
    <w:rsid w:val="0018425B"/>
    <w:rsid w:val="001C4FCE"/>
    <w:rsid w:val="00343BAF"/>
    <w:rsid w:val="00954852"/>
    <w:rsid w:val="009D5FCD"/>
    <w:rsid w:val="00B33F67"/>
    <w:rsid w:val="00B465C8"/>
    <w:rsid w:val="00DD0986"/>
    <w:rsid w:val="00F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FC91A"/>
  <w15:docId w15:val="{0849EEFE-A68A-B94C-9A25-FD369FC1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46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o.bueno@uems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essapontara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493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ivan farias</cp:lastModifiedBy>
  <cp:revision>18</cp:revision>
  <dcterms:created xsi:type="dcterms:W3CDTF">2021-08-13T18:50:00Z</dcterms:created>
  <dcterms:modified xsi:type="dcterms:W3CDTF">2022-09-15T17:04:00Z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