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510C" w14:textId="45270F3F" w:rsidR="00CF1E94" w:rsidRDefault="002C76C5" w:rsidP="00714ADE">
      <w:pPr>
        <w:jc w:val="center"/>
        <w:rPr>
          <w:b/>
          <w:sz w:val="24"/>
          <w:szCs w:val="24"/>
        </w:rPr>
      </w:pPr>
      <w:r w:rsidRPr="003241DC">
        <w:rPr>
          <w:b/>
          <w:sz w:val="24"/>
          <w:szCs w:val="32"/>
        </w:rPr>
        <w:t xml:space="preserve">APRIMORANDO CLASSIFICAÇÕES DE IMAGENS ORBITAIS COM O USO DE FUSÃO </w:t>
      </w:r>
      <w:r w:rsidRPr="00714ADE">
        <w:rPr>
          <w:b/>
          <w:sz w:val="24"/>
          <w:szCs w:val="24"/>
        </w:rPr>
        <w:t>DE DADOS EM ALGORITMOS MACHINE LEARNING: MAPEAMENTO DO USO DA TERRA E COBERTURA VEGETAL DA BACIA DO RIO BETIONE, BODOQUENA – MS</w:t>
      </w:r>
      <w:r w:rsidR="00CB2AFE" w:rsidRPr="00714ADE">
        <w:rPr>
          <w:b/>
          <w:sz w:val="24"/>
          <w:szCs w:val="24"/>
        </w:rPr>
        <w:t>.</w:t>
      </w:r>
    </w:p>
    <w:p w14:paraId="0680C30D" w14:textId="77777777" w:rsidR="00714ADE" w:rsidRPr="00714ADE" w:rsidRDefault="00714ADE" w:rsidP="00714ADE">
      <w:pPr>
        <w:jc w:val="center"/>
        <w:rPr>
          <w:b/>
          <w:sz w:val="24"/>
          <w:szCs w:val="24"/>
        </w:rPr>
      </w:pPr>
    </w:p>
    <w:p w14:paraId="7021DDC5" w14:textId="2FF210D5" w:rsidR="00F62684" w:rsidRPr="00714ADE" w:rsidRDefault="00F62684" w:rsidP="00714ADE">
      <w:pPr>
        <w:jc w:val="both"/>
        <w:rPr>
          <w:sz w:val="24"/>
          <w:szCs w:val="24"/>
        </w:rPr>
      </w:pPr>
      <w:r w:rsidRPr="00714ADE">
        <w:rPr>
          <w:b/>
          <w:bCs/>
          <w:sz w:val="24"/>
          <w:szCs w:val="24"/>
        </w:rPr>
        <w:t xml:space="preserve">Instituição: </w:t>
      </w:r>
      <w:r w:rsidR="00CB2AFE" w:rsidRPr="00714ADE">
        <w:rPr>
          <w:sz w:val="24"/>
          <w:szCs w:val="24"/>
        </w:rPr>
        <w:t>UEMS - Universidade Estadual de Mato Grosso do Sul</w:t>
      </w:r>
    </w:p>
    <w:p w14:paraId="367094DF" w14:textId="029C9547" w:rsidR="004363CA" w:rsidRPr="00714ADE" w:rsidRDefault="00F62684" w:rsidP="00714ADE">
      <w:pPr>
        <w:spacing w:before="120"/>
        <w:jc w:val="both"/>
        <w:rPr>
          <w:bCs/>
          <w:sz w:val="24"/>
          <w:szCs w:val="24"/>
        </w:rPr>
      </w:pPr>
      <w:r w:rsidRPr="00714ADE">
        <w:rPr>
          <w:b/>
          <w:bCs/>
          <w:sz w:val="24"/>
          <w:szCs w:val="24"/>
        </w:rPr>
        <w:t>Área temática:</w:t>
      </w:r>
      <w:r w:rsidR="002C76C5" w:rsidRPr="00714ADE">
        <w:rPr>
          <w:b/>
          <w:bCs/>
          <w:sz w:val="24"/>
          <w:szCs w:val="24"/>
        </w:rPr>
        <w:t xml:space="preserve"> </w:t>
      </w:r>
      <w:r w:rsidR="00714ADE">
        <w:rPr>
          <w:bCs/>
          <w:sz w:val="24"/>
          <w:szCs w:val="24"/>
        </w:rPr>
        <w:t>Ciências Exatas e da Terra</w:t>
      </w:r>
    </w:p>
    <w:p w14:paraId="2D7DA5C8" w14:textId="33B1BBD9" w:rsidR="002B11F5" w:rsidRPr="00714ADE" w:rsidRDefault="00714ADE" w:rsidP="00714ADE">
      <w:pPr>
        <w:spacing w:before="1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Nome dos Autores</w:t>
      </w:r>
      <w:r w:rsidR="002B11F5" w:rsidRPr="00714ADE">
        <w:rPr>
          <w:b/>
          <w:sz w:val="24"/>
          <w:szCs w:val="24"/>
        </w:rPr>
        <w:t xml:space="preserve">: </w:t>
      </w:r>
      <w:r w:rsidR="002B11F5" w:rsidRPr="00714ADE">
        <w:rPr>
          <w:bCs/>
          <w:sz w:val="24"/>
          <w:szCs w:val="24"/>
        </w:rPr>
        <w:t>Borges, Milleny Barbosa Neves</w:t>
      </w:r>
      <w:r w:rsidR="002B11F5" w:rsidRPr="00714ADE">
        <w:rPr>
          <w:bCs/>
          <w:sz w:val="24"/>
          <w:szCs w:val="24"/>
          <w:vertAlign w:val="superscript"/>
        </w:rPr>
        <w:t>1</w:t>
      </w:r>
      <w:r w:rsidR="002B11F5" w:rsidRPr="00714ADE">
        <w:rPr>
          <w:bCs/>
          <w:sz w:val="24"/>
          <w:szCs w:val="24"/>
        </w:rPr>
        <w:t xml:space="preserve"> (millenybarbosa12@gmail.com); Souza, Guilherme Silverio Aquino</w:t>
      </w:r>
      <w:r w:rsidR="002B11F5" w:rsidRPr="00714ADE">
        <w:rPr>
          <w:bCs/>
          <w:sz w:val="24"/>
          <w:szCs w:val="24"/>
          <w:vertAlign w:val="superscript"/>
        </w:rPr>
        <w:t>2</w:t>
      </w:r>
      <w:r w:rsidR="002B11F5" w:rsidRPr="00714ADE">
        <w:rPr>
          <w:bCs/>
          <w:sz w:val="24"/>
          <w:szCs w:val="24"/>
        </w:rPr>
        <w:t xml:space="preserve"> (guilherme.souza@uems.br); Martim, Adam de Carvalho</w:t>
      </w:r>
      <w:r w:rsidR="002B11F5" w:rsidRPr="00714ADE">
        <w:rPr>
          <w:bCs/>
          <w:sz w:val="24"/>
          <w:szCs w:val="24"/>
          <w:vertAlign w:val="superscript"/>
        </w:rPr>
        <w:t>1</w:t>
      </w:r>
      <w:r w:rsidR="002B11F5" w:rsidRPr="00714ADE">
        <w:rPr>
          <w:bCs/>
          <w:sz w:val="24"/>
          <w:szCs w:val="24"/>
        </w:rPr>
        <w:t xml:space="preserve"> (martimadam07@gmail.com); Silva, Milena de Oliveira</w:t>
      </w:r>
      <w:r w:rsidR="002B11F5" w:rsidRPr="00714ADE">
        <w:rPr>
          <w:bCs/>
          <w:sz w:val="24"/>
          <w:szCs w:val="24"/>
          <w:vertAlign w:val="superscript"/>
        </w:rPr>
        <w:t>1</w:t>
      </w:r>
      <w:r w:rsidR="002B11F5" w:rsidRPr="00714ADE">
        <w:rPr>
          <w:bCs/>
          <w:sz w:val="24"/>
          <w:szCs w:val="24"/>
        </w:rPr>
        <w:t xml:space="preserve"> (oliveira.milena020@gmail.com); Santos, Leonardo Santiago Brito</w:t>
      </w:r>
      <w:r w:rsidR="002B11F5" w:rsidRPr="00714ADE">
        <w:rPr>
          <w:bCs/>
          <w:sz w:val="24"/>
          <w:szCs w:val="24"/>
          <w:vertAlign w:val="superscript"/>
        </w:rPr>
        <w:t>1</w:t>
      </w:r>
      <w:r w:rsidR="002B11F5" w:rsidRPr="00714ADE">
        <w:rPr>
          <w:bCs/>
          <w:sz w:val="24"/>
          <w:szCs w:val="24"/>
        </w:rPr>
        <w:t>. (leonardosantiago43@gmail.com).</w:t>
      </w:r>
    </w:p>
    <w:p w14:paraId="74EAAA18" w14:textId="19D96511" w:rsidR="002B11F5" w:rsidRPr="00714ADE" w:rsidRDefault="002B11F5" w:rsidP="00714ADE">
      <w:pPr>
        <w:jc w:val="both"/>
        <w:rPr>
          <w:bCs/>
          <w:sz w:val="20"/>
          <w:szCs w:val="20"/>
        </w:rPr>
      </w:pPr>
      <w:r w:rsidRPr="00714ADE">
        <w:rPr>
          <w:bCs/>
          <w:sz w:val="20"/>
          <w:szCs w:val="20"/>
          <w:vertAlign w:val="superscript"/>
        </w:rPr>
        <w:t>1</w:t>
      </w:r>
      <w:r w:rsidRPr="00714ADE">
        <w:rPr>
          <w:bCs/>
          <w:sz w:val="20"/>
          <w:szCs w:val="20"/>
        </w:rPr>
        <w:t xml:space="preserve"> Graduação de Engenharia Florestal da Universidade Estadual do Mato Grosso do Sul – Unidade Universitária de Aquidauana.</w:t>
      </w:r>
    </w:p>
    <w:p w14:paraId="45E0DC57" w14:textId="1E3CB0F0" w:rsidR="002B11F5" w:rsidRPr="00714ADE" w:rsidRDefault="002B11F5" w:rsidP="00714ADE">
      <w:pPr>
        <w:jc w:val="both"/>
        <w:rPr>
          <w:bCs/>
          <w:sz w:val="20"/>
          <w:szCs w:val="20"/>
        </w:rPr>
      </w:pPr>
      <w:r w:rsidRPr="00714ADE">
        <w:rPr>
          <w:bCs/>
          <w:sz w:val="20"/>
          <w:szCs w:val="20"/>
          <w:vertAlign w:val="superscript"/>
        </w:rPr>
        <w:t>2</w:t>
      </w:r>
      <w:r w:rsidRPr="00714ADE">
        <w:rPr>
          <w:bCs/>
          <w:sz w:val="20"/>
          <w:szCs w:val="20"/>
        </w:rPr>
        <w:t xml:space="preserve"> Professor do curso de Engenharia Florestal da Universidade Estadual do Mato Grosso do Sul – Unidade Universitária de Aquidauana.</w:t>
      </w:r>
    </w:p>
    <w:p w14:paraId="180BEF01" w14:textId="77777777" w:rsidR="004363CA" w:rsidRPr="00714ADE" w:rsidRDefault="004363CA" w:rsidP="00714ADE">
      <w:pPr>
        <w:jc w:val="both"/>
        <w:rPr>
          <w:b/>
          <w:bCs/>
          <w:sz w:val="24"/>
          <w:szCs w:val="24"/>
        </w:rPr>
      </w:pPr>
    </w:p>
    <w:p w14:paraId="1CDCB17D" w14:textId="77777777" w:rsidR="002C76C5" w:rsidRDefault="00091B8E" w:rsidP="00714ADE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</w:p>
    <w:p w14:paraId="5991BDC2" w14:textId="77777777" w:rsidR="00B328EF" w:rsidRDefault="007955BD" w:rsidP="00714ADE">
      <w:pPr>
        <w:spacing w:before="100" w:beforeAutospacing="1"/>
        <w:contextualSpacing/>
        <w:jc w:val="both"/>
        <w:rPr>
          <w:sz w:val="24"/>
          <w:szCs w:val="24"/>
        </w:rPr>
      </w:pPr>
      <w:r w:rsidRPr="007955BD">
        <w:rPr>
          <w:sz w:val="24"/>
          <w:szCs w:val="24"/>
        </w:rPr>
        <w:t xml:space="preserve">O processo de alteração da turbidez em épocas de chuva na região da Serra da Bodoquena é considerado um fenômeno natural. Porém moradores da região relatam que o tempo de volta da cristalinidade vem aumentando nos últimos anos. </w:t>
      </w:r>
      <w:r w:rsidR="00D11464">
        <w:rPr>
          <w:sz w:val="24"/>
          <w:szCs w:val="24"/>
        </w:rPr>
        <w:t xml:space="preserve">Uma das hipóteses é a de que alterações do uso da terra na bacia hidrográfica pode ter alterado este fenômeno. Com base nisso, </w:t>
      </w:r>
      <w:r w:rsidRPr="007955BD">
        <w:rPr>
          <w:sz w:val="24"/>
          <w:szCs w:val="24"/>
        </w:rPr>
        <w:t xml:space="preserve">esse trabalho </w:t>
      </w:r>
      <w:r w:rsidR="00D11464">
        <w:rPr>
          <w:sz w:val="24"/>
          <w:szCs w:val="24"/>
        </w:rPr>
        <w:t>propôs-se a</w:t>
      </w:r>
      <w:r w:rsidRPr="007955BD">
        <w:rPr>
          <w:sz w:val="24"/>
          <w:szCs w:val="24"/>
        </w:rPr>
        <w:t xml:space="preserve"> analisar registros históricos de classificação do uso da terra e cobertura vegetal da bacia do Rio Betione,</w:t>
      </w:r>
      <w:r w:rsidR="00D11464">
        <w:rPr>
          <w:sz w:val="24"/>
          <w:szCs w:val="24"/>
        </w:rPr>
        <w:t xml:space="preserve"> bem como tentar aprimorar</w:t>
      </w:r>
      <w:r w:rsidRPr="007955BD">
        <w:rPr>
          <w:sz w:val="24"/>
          <w:szCs w:val="24"/>
        </w:rPr>
        <w:t xml:space="preserve"> as</w:t>
      </w:r>
      <w:r w:rsidR="00EE7C6D" w:rsidRPr="007955BD">
        <w:rPr>
          <w:sz w:val="24"/>
          <w:szCs w:val="24"/>
        </w:rPr>
        <w:t xml:space="preserve"> </w:t>
      </w:r>
      <w:r w:rsidR="00D11464">
        <w:rPr>
          <w:sz w:val="24"/>
          <w:szCs w:val="24"/>
        </w:rPr>
        <w:t xml:space="preserve">metodologias de </w:t>
      </w:r>
      <w:r w:rsidRPr="007955BD">
        <w:rPr>
          <w:sz w:val="24"/>
          <w:szCs w:val="24"/>
        </w:rPr>
        <w:t>classificaç</w:t>
      </w:r>
      <w:r w:rsidR="00D11464">
        <w:rPr>
          <w:sz w:val="24"/>
          <w:szCs w:val="24"/>
        </w:rPr>
        <w:t>ão de</w:t>
      </w:r>
      <w:r w:rsidRPr="007955BD">
        <w:rPr>
          <w:sz w:val="24"/>
          <w:szCs w:val="24"/>
        </w:rPr>
        <w:t xml:space="preserve"> registros orbitais. </w:t>
      </w:r>
      <w:r w:rsidR="00AB2E28">
        <w:rPr>
          <w:sz w:val="24"/>
          <w:szCs w:val="24"/>
        </w:rPr>
        <w:t>P</w:t>
      </w:r>
      <w:r w:rsidR="00D11464">
        <w:rPr>
          <w:sz w:val="24"/>
          <w:szCs w:val="24"/>
        </w:rPr>
        <w:t>or meio do modelo digital de elvação (SRTM), delimitamos da area da bacia do</w:t>
      </w:r>
      <w:r w:rsidR="00D11464" w:rsidRPr="007955BD">
        <w:rPr>
          <w:sz w:val="24"/>
          <w:szCs w:val="24"/>
        </w:rPr>
        <w:t xml:space="preserve"> rio Betione, </w:t>
      </w:r>
      <w:r w:rsidR="00D11464">
        <w:rPr>
          <w:sz w:val="24"/>
          <w:szCs w:val="24"/>
        </w:rPr>
        <w:t xml:space="preserve">buscando identificar </w:t>
      </w:r>
      <w:r w:rsidR="00D11464" w:rsidRPr="007955BD">
        <w:rPr>
          <w:sz w:val="24"/>
          <w:szCs w:val="24"/>
        </w:rPr>
        <w:t xml:space="preserve">as </w:t>
      </w:r>
      <w:r w:rsidR="00D11464">
        <w:rPr>
          <w:sz w:val="24"/>
          <w:szCs w:val="24"/>
        </w:rPr>
        <w:t>áre</w:t>
      </w:r>
      <w:r w:rsidR="00D11464" w:rsidRPr="007955BD">
        <w:rPr>
          <w:sz w:val="24"/>
          <w:szCs w:val="24"/>
        </w:rPr>
        <w:t xml:space="preserve">as </w:t>
      </w:r>
      <w:r w:rsidR="00D11464">
        <w:rPr>
          <w:sz w:val="24"/>
          <w:szCs w:val="24"/>
        </w:rPr>
        <w:t xml:space="preserve">de influência do rio. </w:t>
      </w:r>
      <w:r w:rsidR="00AB2E28">
        <w:rPr>
          <w:sz w:val="24"/>
          <w:szCs w:val="24"/>
        </w:rPr>
        <w:t>Produtos (classificações)</w:t>
      </w:r>
      <w:r w:rsidRPr="007955BD">
        <w:rPr>
          <w:rStyle w:val="Textodocorpo11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do MapBiomas</w:t>
      </w:r>
      <w:r w:rsidR="00AB2E28">
        <w:rPr>
          <w:rStyle w:val="Textodocorpo11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e Global Forest Change </w:t>
      </w:r>
      <w:r w:rsidR="00D11464">
        <w:rPr>
          <w:rStyle w:val="Textodocorpo11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>foram baixados observando o recorte da bacia hidrográfica do Rio Betione</w:t>
      </w:r>
      <w:r w:rsidR="00AB2E28">
        <w:rPr>
          <w:sz w:val="24"/>
          <w:szCs w:val="24"/>
        </w:rPr>
        <w:t>.</w:t>
      </w:r>
      <w:r w:rsidR="00B328EF">
        <w:rPr>
          <w:sz w:val="24"/>
          <w:szCs w:val="24"/>
        </w:rPr>
        <w:t xml:space="preserve"> Estes, fornecem uma informação de classificação do uso da terra e cobertura vegetal em cada ano desde 1986 e 2000, respectivamente </w:t>
      </w:r>
      <w:r w:rsidR="00AB2E28">
        <w:rPr>
          <w:sz w:val="24"/>
          <w:szCs w:val="24"/>
        </w:rPr>
        <w:t xml:space="preserve">. Buscando </w:t>
      </w:r>
      <w:r w:rsidR="00B328EF">
        <w:rPr>
          <w:sz w:val="24"/>
          <w:szCs w:val="24"/>
        </w:rPr>
        <w:t>classificações</w:t>
      </w:r>
      <w:r w:rsidR="00AB2E28">
        <w:rPr>
          <w:sz w:val="24"/>
          <w:szCs w:val="24"/>
        </w:rPr>
        <w:t xml:space="preserve"> intranuais, </w:t>
      </w:r>
      <w:r w:rsidR="00B328EF">
        <w:rPr>
          <w:sz w:val="24"/>
          <w:szCs w:val="24"/>
        </w:rPr>
        <w:t>i</w:t>
      </w:r>
      <w:r w:rsidR="00AB2E28">
        <w:rPr>
          <w:sz w:val="24"/>
          <w:szCs w:val="24"/>
        </w:rPr>
        <w:t>magens do sensor MSI dos satélites Sentinel-</w:t>
      </w:r>
      <w:r w:rsidR="00B328EF">
        <w:rPr>
          <w:sz w:val="24"/>
          <w:szCs w:val="24"/>
        </w:rPr>
        <w:t xml:space="preserve">2 foram baixados testando três classificadores: redes neurais artificiais, máquinas de vetores de suporte e </w:t>
      </w:r>
      <w:r w:rsidR="00B328EF" w:rsidRPr="00B328EF">
        <w:rPr>
          <w:i/>
          <w:sz w:val="24"/>
          <w:szCs w:val="24"/>
        </w:rPr>
        <w:t>random forest</w:t>
      </w:r>
      <w:r w:rsidR="00B328EF">
        <w:rPr>
          <w:sz w:val="24"/>
          <w:szCs w:val="24"/>
        </w:rPr>
        <w:t>.</w:t>
      </w:r>
      <w:r w:rsidR="006A5264">
        <w:rPr>
          <w:sz w:val="24"/>
          <w:szCs w:val="24"/>
        </w:rPr>
        <w:t xml:space="preserve"> </w:t>
      </w:r>
      <w:r w:rsidR="006A5264" w:rsidRPr="00B328EF">
        <w:rPr>
          <w:sz w:val="24"/>
          <w:szCs w:val="24"/>
        </w:rPr>
        <w:t xml:space="preserve">As imagens MSI-Sentinel2 apresentam uma resolução espacial e temporal “melhor” que as dos sensores do Landsat ou registros do MapBiomas, e </w:t>
      </w:r>
      <w:r w:rsidR="006A5264">
        <w:rPr>
          <w:sz w:val="24"/>
          <w:szCs w:val="24"/>
        </w:rPr>
        <w:t>fornecem</w:t>
      </w:r>
      <w:r w:rsidR="006A5264" w:rsidRPr="00B328EF">
        <w:rPr>
          <w:sz w:val="24"/>
          <w:szCs w:val="24"/>
        </w:rPr>
        <w:t xml:space="preserve"> informações mais detalhadas para inferência de áreas instavéis, do ponto de vista de perda do solo pelo uso antrópico</w:t>
      </w:r>
      <w:r w:rsidR="006A5264">
        <w:rPr>
          <w:sz w:val="24"/>
          <w:szCs w:val="24"/>
        </w:rPr>
        <w:t xml:space="preserve">. </w:t>
      </w:r>
      <w:r w:rsidR="00AB2E28" w:rsidRPr="00AB2E28">
        <w:rPr>
          <w:sz w:val="24"/>
          <w:szCs w:val="24"/>
        </w:rPr>
        <w:t>Pel</w:t>
      </w:r>
      <w:r w:rsidR="00B328EF">
        <w:rPr>
          <w:sz w:val="24"/>
          <w:szCs w:val="24"/>
        </w:rPr>
        <w:t>o Portal “Global Forest Change”, observou</w:t>
      </w:r>
      <w:r w:rsidR="00AB2E28" w:rsidRPr="00AB2E28">
        <w:rPr>
          <w:sz w:val="24"/>
          <w:szCs w:val="24"/>
        </w:rPr>
        <w:t xml:space="preserve">-se que parte da área de vegetação perdida na bacia se deu antes do começo do registro (2000). </w:t>
      </w:r>
      <w:r w:rsidR="00B328EF">
        <w:rPr>
          <w:sz w:val="24"/>
          <w:szCs w:val="24"/>
        </w:rPr>
        <w:t>De</w:t>
      </w:r>
      <w:r w:rsidR="00AB2E28" w:rsidRPr="00AB2E28">
        <w:rPr>
          <w:sz w:val="24"/>
          <w:szCs w:val="24"/>
        </w:rPr>
        <w:t xml:space="preserve"> 2000 a 2010 áreas naturais perdidas concentraram-se em regiões mais próximas a foz. </w:t>
      </w:r>
      <w:r w:rsidR="00B328EF">
        <w:rPr>
          <w:sz w:val="24"/>
          <w:szCs w:val="24"/>
        </w:rPr>
        <w:t>Já a</w:t>
      </w:r>
      <w:r w:rsidR="00AB2E28" w:rsidRPr="00AB2E28">
        <w:rPr>
          <w:sz w:val="24"/>
          <w:szCs w:val="24"/>
        </w:rPr>
        <w:t>s perdas mais recentes em regiões de cabeceira do Rio.</w:t>
      </w:r>
      <w:r w:rsidR="00B328EF">
        <w:rPr>
          <w:sz w:val="24"/>
          <w:szCs w:val="24"/>
        </w:rPr>
        <w:t xml:space="preserve"> </w:t>
      </w:r>
      <w:r w:rsidR="00E80FEA">
        <w:rPr>
          <w:sz w:val="24"/>
          <w:szCs w:val="24"/>
        </w:rPr>
        <w:t>Os</w:t>
      </w:r>
      <w:r w:rsidRPr="007955BD">
        <w:rPr>
          <w:sz w:val="24"/>
          <w:szCs w:val="24"/>
        </w:rPr>
        <w:t xml:space="preserve"> regi</w:t>
      </w:r>
      <w:r w:rsidR="00E80FEA">
        <w:rPr>
          <w:sz w:val="24"/>
          <w:szCs w:val="24"/>
        </w:rPr>
        <w:t>s</w:t>
      </w:r>
      <w:r w:rsidRPr="007955BD">
        <w:rPr>
          <w:sz w:val="24"/>
          <w:szCs w:val="24"/>
        </w:rPr>
        <w:t xml:space="preserve">tros mais recentes do MapBiomas mostram </w:t>
      </w:r>
      <w:r w:rsidR="00B328EF">
        <w:rPr>
          <w:sz w:val="24"/>
          <w:szCs w:val="24"/>
        </w:rPr>
        <w:t xml:space="preserve">que as áreas de vegetação perdida foram covertidas em sua maior parte, em </w:t>
      </w:r>
      <w:r w:rsidRPr="007955BD">
        <w:rPr>
          <w:sz w:val="24"/>
          <w:szCs w:val="24"/>
        </w:rPr>
        <w:t>área</w:t>
      </w:r>
      <w:r w:rsidR="00B328EF">
        <w:rPr>
          <w:sz w:val="24"/>
          <w:szCs w:val="24"/>
        </w:rPr>
        <w:t>s</w:t>
      </w:r>
      <w:r w:rsidRPr="007955BD">
        <w:rPr>
          <w:sz w:val="24"/>
          <w:szCs w:val="24"/>
        </w:rPr>
        <w:t xml:space="preserve"> de lavoura</w:t>
      </w:r>
      <w:r w:rsidR="00B328EF">
        <w:rPr>
          <w:sz w:val="24"/>
          <w:szCs w:val="24"/>
        </w:rPr>
        <w:t>.</w:t>
      </w:r>
      <w:r w:rsidR="006A5264">
        <w:rPr>
          <w:sz w:val="24"/>
          <w:szCs w:val="24"/>
        </w:rPr>
        <w:t xml:space="preserve"> O classificador </w:t>
      </w:r>
      <w:r w:rsidR="006A5264" w:rsidRPr="006A5264">
        <w:rPr>
          <w:i/>
          <w:sz w:val="24"/>
          <w:szCs w:val="24"/>
        </w:rPr>
        <w:t>radom forest</w:t>
      </w:r>
      <w:r w:rsidR="006A5264">
        <w:rPr>
          <w:sz w:val="24"/>
          <w:szCs w:val="24"/>
        </w:rPr>
        <w:t xml:space="preserve"> foi o que apresentou resultados mais acurados para as classficações geradas das imagens MSI-Sentinel2. O</w:t>
      </w:r>
      <w:r w:rsidR="00FE48B0">
        <w:rPr>
          <w:sz w:val="24"/>
          <w:szCs w:val="24"/>
        </w:rPr>
        <w:t>s</w:t>
      </w:r>
      <w:r w:rsidR="006A5264">
        <w:rPr>
          <w:sz w:val="24"/>
          <w:szCs w:val="24"/>
        </w:rPr>
        <w:t xml:space="preserve"> resultados das classificações mostram que áreas não-vegetadas em alguns meses dos recentes anos (2016-2020) sobrepõem a classe de lavoura do Mapbiomas. Assim, o trabalho concluiu que áreas de instabilidade do ponto de vista da conservação do solo encontram-se em maior parte nas regiões de cabeceira, pelas atividades intranuais de manejo do solo em lavouras.</w:t>
      </w:r>
    </w:p>
    <w:p w14:paraId="4729A1E7" w14:textId="77777777" w:rsidR="00B328EF" w:rsidRDefault="00B328EF" w:rsidP="00714ADE">
      <w:pPr>
        <w:spacing w:before="100" w:beforeAutospacing="1"/>
        <w:contextualSpacing/>
        <w:jc w:val="both"/>
        <w:rPr>
          <w:sz w:val="24"/>
          <w:szCs w:val="24"/>
        </w:rPr>
      </w:pPr>
    </w:p>
    <w:p w14:paraId="13B50F76" w14:textId="501CF745" w:rsidR="002B11F5" w:rsidRDefault="00927320" w:rsidP="00714ADE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7955BD">
        <w:rPr>
          <w:sz w:val="24"/>
          <w:szCs w:val="24"/>
          <w:lang w:eastAsia="pt-BR"/>
        </w:rPr>
        <w:t xml:space="preserve">Turbidez, </w:t>
      </w:r>
      <w:r w:rsidR="00EE7C6D">
        <w:rPr>
          <w:sz w:val="24"/>
          <w:szCs w:val="24"/>
          <w:lang w:eastAsia="pt-BR"/>
        </w:rPr>
        <w:t>Delimitação da área, Composição das imagens.</w:t>
      </w:r>
    </w:p>
    <w:p w14:paraId="0246FF9E" w14:textId="77777777" w:rsidR="00714ADE" w:rsidRDefault="00714ADE" w:rsidP="00714ADE">
      <w:pPr>
        <w:jc w:val="both"/>
        <w:rPr>
          <w:sz w:val="24"/>
          <w:szCs w:val="24"/>
          <w:lang w:eastAsia="pt-BR"/>
        </w:rPr>
      </w:pPr>
    </w:p>
    <w:p w14:paraId="6936E721" w14:textId="6A71159F" w:rsidR="00F774F4" w:rsidRPr="00F774F4" w:rsidRDefault="002B11F5" w:rsidP="00714ADE">
      <w:pPr>
        <w:jc w:val="both"/>
        <w:rPr>
          <w:sz w:val="24"/>
          <w:szCs w:val="24"/>
          <w:lang w:eastAsia="pt-BR"/>
        </w:rPr>
      </w:pPr>
      <w:r w:rsidRPr="002B11F5">
        <w:rPr>
          <w:b/>
          <w:bCs/>
          <w:sz w:val="24"/>
          <w:szCs w:val="24"/>
          <w:lang w:eastAsia="pt-BR"/>
        </w:rPr>
        <w:t>AGRADECIMENTOS:</w:t>
      </w:r>
      <w:r>
        <w:rPr>
          <w:b/>
          <w:bCs/>
        </w:rPr>
        <w:t xml:space="preserve"> </w:t>
      </w:r>
      <w:r>
        <w:t xml:space="preserve">O presente trabalho foi realizado com apoio do </w:t>
      </w:r>
      <w:r w:rsidRPr="002B11F5">
        <w:t>Conselho Nacional de Desenvolvimento Científico e Tecnológico</w:t>
      </w:r>
      <w:r>
        <w:t xml:space="preserve"> (CNPq).</w:t>
      </w:r>
    </w:p>
    <w:sectPr w:rsidR="00F774F4" w:rsidRPr="00F774F4" w:rsidSect="00FB1CF3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BAC3" w14:textId="77777777" w:rsidR="00A854EF" w:rsidRDefault="00A854EF" w:rsidP="00B67667">
      <w:r>
        <w:separator/>
      </w:r>
    </w:p>
  </w:endnote>
  <w:endnote w:type="continuationSeparator" w:id="0">
    <w:p w14:paraId="27123DBE" w14:textId="77777777" w:rsidR="00A854EF" w:rsidRDefault="00A854EF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41A5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F2AC130" wp14:editId="664216F7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1935" w14:textId="77777777" w:rsidR="00A854EF" w:rsidRDefault="00A854EF" w:rsidP="00B67667">
      <w:r>
        <w:separator/>
      </w:r>
    </w:p>
  </w:footnote>
  <w:footnote w:type="continuationSeparator" w:id="0">
    <w:p w14:paraId="1A151E41" w14:textId="77777777" w:rsidR="00A854EF" w:rsidRDefault="00A854EF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75AA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048A7AB7" wp14:editId="4F926B49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2"/>
    <w:rsid w:val="00091B8E"/>
    <w:rsid w:val="000B7522"/>
    <w:rsid w:val="000C3B3F"/>
    <w:rsid w:val="000C4B6D"/>
    <w:rsid w:val="000D7A12"/>
    <w:rsid w:val="001855A0"/>
    <w:rsid w:val="001F65B7"/>
    <w:rsid w:val="0020116C"/>
    <w:rsid w:val="00252329"/>
    <w:rsid w:val="002B11F5"/>
    <w:rsid w:val="002C1826"/>
    <w:rsid w:val="002C76C5"/>
    <w:rsid w:val="002F719E"/>
    <w:rsid w:val="003871E5"/>
    <w:rsid w:val="003977CE"/>
    <w:rsid w:val="004363CA"/>
    <w:rsid w:val="0044163D"/>
    <w:rsid w:val="00460CC7"/>
    <w:rsid w:val="004821EE"/>
    <w:rsid w:val="00485A98"/>
    <w:rsid w:val="004B6B42"/>
    <w:rsid w:val="0054363D"/>
    <w:rsid w:val="005F0791"/>
    <w:rsid w:val="00623719"/>
    <w:rsid w:val="00624105"/>
    <w:rsid w:val="00690133"/>
    <w:rsid w:val="006A3BAC"/>
    <w:rsid w:val="006A5264"/>
    <w:rsid w:val="006C22B2"/>
    <w:rsid w:val="00714ADE"/>
    <w:rsid w:val="0076064E"/>
    <w:rsid w:val="00766741"/>
    <w:rsid w:val="0077262C"/>
    <w:rsid w:val="0078759E"/>
    <w:rsid w:val="007955BD"/>
    <w:rsid w:val="00796CED"/>
    <w:rsid w:val="00813D30"/>
    <w:rsid w:val="00847B24"/>
    <w:rsid w:val="0086460A"/>
    <w:rsid w:val="00880D09"/>
    <w:rsid w:val="008A36BF"/>
    <w:rsid w:val="008F6CF9"/>
    <w:rsid w:val="00927320"/>
    <w:rsid w:val="00931E70"/>
    <w:rsid w:val="009C4BED"/>
    <w:rsid w:val="009D6BE2"/>
    <w:rsid w:val="00A42617"/>
    <w:rsid w:val="00A854EF"/>
    <w:rsid w:val="00AB2E28"/>
    <w:rsid w:val="00AB39C5"/>
    <w:rsid w:val="00B328EF"/>
    <w:rsid w:val="00B65A9C"/>
    <w:rsid w:val="00B67667"/>
    <w:rsid w:val="00B8139A"/>
    <w:rsid w:val="00CB2AFE"/>
    <w:rsid w:val="00CB3464"/>
    <w:rsid w:val="00CF1E94"/>
    <w:rsid w:val="00D11464"/>
    <w:rsid w:val="00D41017"/>
    <w:rsid w:val="00DA18E0"/>
    <w:rsid w:val="00DD5B38"/>
    <w:rsid w:val="00E504EE"/>
    <w:rsid w:val="00E80FEA"/>
    <w:rsid w:val="00EB067D"/>
    <w:rsid w:val="00EE49FA"/>
    <w:rsid w:val="00EE7C6D"/>
    <w:rsid w:val="00F3719B"/>
    <w:rsid w:val="00F62684"/>
    <w:rsid w:val="00F64EAB"/>
    <w:rsid w:val="00F774F4"/>
    <w:rsid w:val="00FB1CF3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0AE0"/>
  <w15:docId w15:val="{3E3566AA-ACE1-4A1C-8757-BF57A4EA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10">
    <w:name w:val="Título #1_"/>
    <w:rsid w:val="002C76C5"/>
    <w:rPr>
      <w:rFonts w:ascii="Arial" w:hAnsi="Arial" w:cs="Arial"/>
      <w:b/>
      <w:bCs/>
      <w:sz w:val="55"/>
      <w:szCs w:val="55"/>
      <w:u w:val="none"/>
    </w:rPr>
  </w:style>
  <w:style w:type="character" w:customStyle="1" w:styleId="Textodocorpo11">
    <w:name w:val="Texto do corpo + 11"/>
    <w:rsid w:val="007955BD"/>
    <w:rPr>
      <w:rFonts w:ascii="Arial" w:hAnsi="Arial" w:cs="Arial"/>
      <w:b/>
      <w:bCs/>
      <w:sz w:val="23"/>
      <w:szCs w:val="23"/>
      <w:u w:val="none"/>
    </w:rPr>
  </w:style>
  <w:style w:type="character" w:styleId="MenoPendente">
    <w:name w:val="Unresolved Mention"/>
    <w:basedOn w:val="Fontepargpadro"/>
    <w:uiPriority w:val="99"/>
    <w:semiHidden/>
    <w:unhideWhenUsed/>
    <w:rsid w:val="002B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1EE9-C02C-44A8-8A89-D93ECD63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Guilherme Silvério</cp:lastModifiedBy>
  <cp:revision>2</cp:revision>
  <cp:lastPrinted>2021-09-02T01:35:00Z</cp:lastPrinted>
  <dcterms:created xsi:type="dcterms:W3CDTF">2021-10-07T16:08:00Z</dcterms:created>
  <dcterms:modified xsi:type="dcterms:W3CDTF">2021-10-07T16:08:00Z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