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7CF6" w:rsidRDefault="00770EC0">
      <w:pPr>
        <w:spacing w:before="30" w:line="360" w:lineRule="auto"/>
        <w:jc w:val="center"/>
      </w:pPr>
      <w:r>
        <w:rPr>
          <w:b/>
          <w:bCs/>
          <w:sz w:val="24"/>
          <w:szCs w:val="24"/>
          <w:lang w:eastAsia="pt-BR"/>
        </w:rPr>
        <w:t xml:space="preserve">VARIAÇÃO TEMPORAL E ONTOGENÉTICA NA DIETA DE </w:t>
      </w:r>
      <w:r>
        <w:rPr>
          <w:b/>
          <w:bCs/>
          <w:i/>
          <w:iCs/>
          <w:sz w:val="24"/>
          <w:szCs w:val="24"/>
          <w:lang w:eastAsia="pt-BR"/>
        </w:rPr>
        <w:t>PRIONOBRAMA PARAGUAYENSIS</w:t>
      </w:r>
      <w:r>
        <w:rPr>
          <w:b/>
          <w:bCs/>
          <w:sz w:val="24"/>
          <w:szCs w:val="24"/>
          <w:lang w:eastAsia="pt-BR"/>
        </w:rPr>
        <w:t xml:space="preserve"> (CHARACIDAE, APHYOCHARACINAE) NO PANTANAL DE</w:t>
      </w:r>
    </w:p>
    <w:p w:rsidR="00BC7CF6" w:rsidRDefault="00770EC0">
      <w:pPr>
        <w:spacing w:before="30" w:line="360" w:lineRule="auto"/>
        <w:jc w:val="center"/>
      </w:pPr>
      <w:r>
        <w:rPr>
          <w:b/>
          <w:bCs/>
          <w:sz w:val="24"/>
          <w:szCs w:val="24"/>
          <w:lang w:eastAsia="pt-BR"/>
        </w:rPr>
        <w:t>PORTO MURTINHO, ALTO RIO PARAGUAI</w:t>
      </w:r>
    </w:p>
    <w:p w:rsidR="00BC7CF6" w:rsidRDefault="00BC7CF6">
      <w:pPr>
        <w:spacing w:before="30" w:line="360" w:lineRule="auto"/>
        <w:jc w:val="center"/>
        <w:rPr>
          <w:b/>
          <w:sz w:val="24"/>
          <w:szCs w:val="24"/>
          <w:lang w:eastAsia="pt-BR"/>
        </w:rPr>
      </w:pPr>
    </w:p>
    <w:p w:rsidR="00BC7CF6" w:rsidRDefault="00770EC0">
      <w:pPr>
        <w:spacing w:line="360" w:lineRule="auto"/>
        <w:jc w:val="both"/>
        <w:rPr>
          <w:sz w:val="24"/>
          <w:szCs w:val="24"/>
        </w:rPr>
      </w:pPr>
      <w:r>
        <w:rPr>
          <w:b/>
          <w:bCs/>
          <w:sz w:val="24"/>
          <w:szCs w:val="24"/>
        </w:rPr>
        <w:t xml:space="preserve">Instituição: </w:t>
      </w:r>
      <w:r>
        <w:rPr>
          <w:bCs/>
          <w:color w:val="000000"/>
          <w:sz w:val="24"/>
          <w:szCs w:val="24"/>
        </w:rPr>
        <w:t>Universidade Estadual de Mato Grosso do Sul/CERNA/Laboratório de ecologia</w:t>
      </w:r>
    </w:p>
    <w:p w:rsidR="00362A64" w:rsidRDefault="00770EC0">
      <w:pPr>
        <w:spacing w:line="360" w:lineRule="auto"/>
        <w:jc w:val="both"/>
        <w:rPr>
          <w:rStyle w:val="Ttulo10"/>
          <w:rFonts w:ascii="Times New Roman" w:hAnsi="Times New Roman"/>
          <w:b w:val="0"/>
          <w:bCs w:val="0"/>
          <w:color w:val="000000" w:themeColor="text1"/>
          <w:sz w:val="24"/>
          <w:szCs w:val="24"/>
          <w:lang w:eastAsia="pt-PT"/>
        </w:rPr>
      </w:pPr>
      <w:r>
        <w:rPr>
          <w:b/>
          <w:bCs/>
          <w:sz w:val="24"/>
          <w:szCs w:val="24"/>
        </w:rPr>
        <w:t xml:space="preserve">Área temática: </w:t>
      </w:r>
      <w:r>
        <w:rPr>
          <w:rStyle w:val="Ttulo10"/>
          <w:rFonts w:ascii="Times New Roman" w:hAnsi="Times New Roman"/>
          <w:b w:val="0"/>
          <w:bCs w:val="0"/>
          <w:color w:val="000000" w:themeColor="text1"/>
          <w:sz w:val="24"/>
          <w:szCs w:val="24"/>
          <w:lang w:eastAsia="pt-PT"/>
        </w:rPr>
        <w:t>Ecologia de Ecossistemas</w:t>
      </w:r>
    </w:p>
    <w:p w:rsidR="00362A64" w:rsidRDefault="00362A64" w:rsidP="00362A64">
      <w:pPr>
        <w:pStyle w:val="paragraph"/>
        <w:spacing w:before="0" w:beforeAutospacing="0" w:after="0" w:afterAutospacing="0"/>
        <w:jc w:val="both"/>
        <w:textAlignment w:val="baseline"/>
        <w:rPr>
          <w:rFonts w:ascii="Segoe UI" w:hAnsi="Segoe UI" w:cs="Segoe UI"/>
          <w:sz w:val="18"/>
          <w:szCs w:val="18"/>
        </w:rPr>
      </w:pPr>
      <w:r>
        <w:rPr>
          <w:rStyle w:val="normaltextrun"/>
        </w:rPr>
        <w:t>SILVA, Giovani Mello¹ (</w:t>
      </w:r>
      <w:r>
        <w:rPr>
          <w:rStyle w:val="normaltextrun"/>
          <w:color w:val="000000"/>
          <w:u w:val="single"/>
        </w:rPr>
        <w:t>gvn1912@gmail.com</w:t>
      </w:r>
      <w:r>
        <w:rPr>
          <w:rStyle w:val="normaltextrun"/>
        </w:rPr>
        <w:t>); </w:t>
      </w:r>
      <w:r>
        <w:rPr>
          <w:rStyle w:val="eop"/>
        </w:rPr>
        <w:t> </w:t>
      </w:r>
    </w:p>
    <w:p w:rsidR="00362A64" w:rsidRPr="00362A64" w:rsidRDefault="00362A64" w:rsidP="00362A64">
      <w:pPr>
        <w:pStyle w:val="paragraph"/>
        <w:spacing w:before="0" w:beforeAutospacing="0" w:after="0" w:afterAutospacing="0"/>
        <w:jc w:val="both"/>
        <w:textAlignment w:val="baseline"/>
        <w:rPr>
          <w:rFonts w:ascii="Segoe UI" w:hAnsi="Segoe UI" w:cs="Segoe UI"/>
          <w:sz w:val="18"/>
          <w:szCs w:val="18"/>
        </w:rPr>
      </w:pPr>
      <w:r>
        <w:rPr>
          <w:rStyle w:val="normaltextrun"/>
        </w:rPr>
        <w:t>SUAREZ,</w:t>
      </w:r>
      <w:r>
        <w:rPr>
          <w:rStyle w:val="normaltextrun"/>
          <w:color w:val="000000"/>
        </w:rPr>
        <w:t> </w:t>
      </w:r>
      <w:proofErr w:type="spellStart"/>
      <w:r>
        <w:rPr>
          <w:rStyle w:val="normaltextrun"/>
          <w:color w:val="000000"/>
        </w:rPr>
        <w:t>Yzel</w:t>
      </w:r>
      <w:proofErr w:type="spellEnd"/>
      <w:r>
        <w:rPr>
          <w:rStyle w:val="normaltextrun"/>
          <w:color w:val="000000"/>
        </w:rPr>
        <w:t xml:space="preserve"> Rondon² (</w:t>
      </w:r>
      <w:hyperlink r:id="rId7" w:tgtFrame="_blank" w:history="1">
        <w:r>
          <w:rPr>
            <w:rStyle w:val="normaltextrun"/>
            <w:color w:val="000000"/>
            <w:u w:val="single"/>
          </w:rPr>
          <w:t>yzel@uems.br</w:t>
        </w:r>
      </w:hyperlink>
      <w:r>
        <w:rPr>
          <w:rStyle w:val="normaltextrun"/>
          <w:color w:val="000000"/>
        </w:rPr>
        <w:t>);</w:t>
      </w:r>
      <w:r>
        <w:rPr>
          <w:rStyle w:val="eop"/>
          <w:color w:val="000000"/>
        </w:rPr>
        <w:t> </w:t>
      </w:r>
    </w:p>
    <w:p w:rsidR="00BC7CF6" w:rsidRDefault="00BC7CF6">
      <w:pPr>
        <w:pStyle w:val="Corpodetexto"/>
        <w:jc w:val="both"/>
        <w:rPr>
          <w:color w:val="000000"/>
          <w:lang w:eastAsia="pt-PT"/>
        </w:rPr>
      </w:pPr>
      <w:bookmarkStart w:id="0" w:name="_GoBack"/>
      <w:bookmarkEnd w:id="0"/>
    </w:p>
    <w:p w:rsidR="00BC7CF6" w:rsidRDefault="00770EC0">
      <w:pPr>
        <w:pStyle w:val="Textodocorpo2"/>
        <w:spacing w:before="0" w:after="8" w:line="240" w:lineRule="auto"/>
        <w:jc w:val="both"/>
      </w:pPr>
      <w:r>
        <w:rPr>
          <w:rFonts w:ascii="Times New Roman" w:hAnsi="Times New Roman"/>
          <w:i w:val="0"/>
          <w:iCs w:val="0"/>
          <w:sz w:val="24"/>
          <w:szCs w:val="24"/>
          <w:lang w:eastAsia="pt-PT"/>
        </w:rPr>
        <w:t xml:space="preserve">O conhecimento da biologia das espécies é o primeiro passo para que medidas de conservação e manejo possam ser tomadas. </w:t>
      </w:r>
      <w:r>
        <w:rPr>
          <w:rStyle w:val="Legendadatabela2"/>
          <w:rFonts w:ascii="Times New Roman" w:hAnsi="Times New Roman" w:cs="Times New Roman"/>
          <w:b w:val="0"/>
          <w:bCs w:val="0"/>
          <w:i w:val="0"/>
          <w:iCs w:val="0"/>
          <w:sz w:val="24"/>
          <w:szCs w:val="24"/>
          <w:lang w:eastAsia="pt-PT"/>
        </w:rPr>
        <w:t xml:space="preserve">A espécie </w:t>
      </w:r>
      <w:r>
        <w:rPr>
          <w:rStyle w:val="Ttulo10"/>
          <w:rFonts w:ascii="Times New Roman" w:hAnsi="Times New Roman"/>
          <w:b w:val="0"/>
          <w:bCs w:val="0"/>
          <w:sz w:val="24"/>
          <w:szCs w:val="24"/>
          <w:lang w:eastAsia="pt-PT"/>
        </w:rPr>
        <w:t xml:space="preserve">Prionobrama paraguayensis </w:t>
      </w:r>
      <w:r>
        <w:rPr>
          <w:rStyle w:val="Ttulo10"/>
          <w:rFonts w:ascii="Times New Roman" w:hAnsi="Times New Roman"/>
          <w:b w:val="0"/>
          <w:bCs w:val="0"/>
          <w:i w:val="0"/>
          <w:iCs w:val="0"/>
          <w:sz w:val="24"/>
          <w:szCs w:val="24"/>
          <w:lang w:eastAsia="pt-PT"/>
        </w:rPr>
        <w:t xml:space="preserve">é representante da </w:t>
      </w:r>
      <w:r>
        <w:rPr>
          <w:rStyle w:val="Legendadatabela2"/>
          <w:rFonts w:ascii="Times New Roman" w:hAnsi="Times New Roman" w:cs="Times New Roman"/>
          <w:b w:val="0"/>
          <w:bCs w:val="0"/>
          <w:i w:val="0"/>
          <w:iCs w:val="0"/>
          <w:sz w:val="24"/>
          <w:szCs w:val="24"/>
          <w:lang w:eastAsia="pt-PT"/>
        </w:rPr>
        <w:t xml:space="preserve">subfamilia Aphyocharacinae, pertencente à família Characidae, sendo encontrada nos rios Paraguai e baixo Paraná e apesar de possuir potencial uso ornamental, não existe nenhuma informação biológica sobre a mesma. Entre os aspectos da biologia de uma espécie, entender a composição e dinâmica alimentar é fundamental para compreender como a mesma interage com co-específicos e qual seu papel na cadeia trófica. Assim, o presente projeto teve como objetivo </w:t>
      </w:r>
      <w:r>
        <w:rPr>
          <w:rStyle w:val="Legendadatabela2"/>
          <w:rFonts w:ascii="Times New Roman" w:eastAsia="NSimSun" w:hAnsi="Times New Roman" w:cs="Times New Roman"/>
          <w:b w:val="0"/>
          <w:bCs w:val="0"/>
          <w:i w:val="0"/>
          <w:iCs w:val="0"/>
          <w:kern w:val="2"/>
          <w:sz w:val="24"/>
          <w:szCs w:val="24"/>
          <w:lang w:val="pt-BR" w:eastAsia="pt-PT" w:bidi="hi-IN"/>
        </w:rPr>
        <w:t>descrever</w:t>
      </w:r>
      <w:r>
        <w:rPr>
          <w:rStyle w:val="Legendadatabela2"/>
          <w:rFonts w:ascii="Times New Roman" w:hAnsi="Times New Roman" w:cs="Times New Roman"/>
          <w:b w:val="0"/>
          <w:bCs w:val="0"/>
          <w:i w:val="0"/>
          <w:iCs w:val="0"/>
          <w:sz w:val="24"/>
          <w:szCs w:val="24"/>
          <w:lang w:eastAsia="pt-PT"/>
        </w:rPr>
        <w:t xml:space="preserve"> a composição da dieta e verificar como a variação ontogenética e temporal influenciam a dinâmica e composição da dieta de </w:t>
      </w:r>
      <w:r>
        <w:rPr>
          <w:rStyle w:val="Legendadatabela2"/>
          <w:rFonts w:ascii="Times New Roman" w:hAnsi="Times New Roman" w:cs="Times New Roman"/>
          <w:b w:val="0"/>
          <w:bCs w:val="0"/>
          <w:sz w:val="24"/>
          <w:szCs w:val="24"/>
          <w:lang w:eastAsia="pt-PT"/>
        </w:rPr>
        <w:t xml:space="preserve">P. paraguayencis </w:t>
      </w:r>
      <w:r>
        <w:rPr>
          <w:rStyle w:val="Legendadatabela2"/>
          <w:rFonts w:ascii="Times New Roman" w:hAnsi="Times New Roman" w:cs="Times New Roman"/>
          <w:b w:val="0"/>
          <w:bCs w:val="0"/>
          <w:i w:val="0"/>
          <w:iCs w:val="0"/>
          <w:sz w:val="24"/>
          <w:szCs w:val="24"/>
          <w:lang w:eastAsia="pt-PT"/>
        </w:rPr>
        <w:t>no Pantanal de Porto Murtinho-MS. Entre F</w:t>
      </w:r>
      <w:r>
        <w:rPr>
          <w:rStyle w:val="Legendadatabela2"/>
          <w:rFonts w:ascii="Times New Roman" w:hAnsi="Times New Roman"/>
          <w:b w:val="0"/>
          <w:bCs w:val="0"/>
          <w:i w:val="0"/>
          <w:iCs w:val="0"/>
          <w:sz w:val="24"/>
          <w:szCs w:val="24"/>
          <w:lang w:eastAsia="pt-PT"/>
        </w:rPr>
        <w:t>evereiro/2009 e Janeiro/2011 as amostragens foram realizadas mensalmente em um trecho do Rio Paraguai</w:t>
      </w:r>
      <w:r>
        <w:rPr>
          <w:rStyle w:val="Legendadatabela2"/>
          <w:rFonts w:ascii="Times New Roman" w:hAnsi="Times New Roman" w:cs="Times New Roman"/>
          <w:b w:val="0"/>
          <w:bCs w:val="0"/>
          <w:i w:val="0"/>
          <w:iCs w:val="0"/>
          <w:sz w:val="24"/>
          <w:szCs w:val="24"/>
          <w:lang w:eastAsia="pt-PT"/>
        </w:rPr>
        <w:t>,</w:t>
      </w:r>
      <w:r>
        <w:rPr>
          <w:rStyle w:val="Legendadatabela2"/>
          <w:rFonts w:ascii="Times New Roman" w:hAnsi="Times New Roman"/>
          <w:b w:val="0"/>
          <w:bCs w:val="0"/>
          <w:i w:val="0"/>
          <w:iCs w:val="0"/>
          <w:sz w:val="24"/>
          <w:szCs w:val="24"/>
          <w:lang w:eastAsia="pt-PT"/>
        </w:rPr>
        <w:t xml:space="preserve"> utilizando telas de isca, medindo 0,80x1,2m, com malha de aproximadamente 2mm</w:t>
      </w:r>
      <w:r>
        <w:rPr>
          <w:rStyle w:val="Legendadatabela2"/>
          <w:rFonts w:ascii="Times New Roman" w:hAnsi="Times New Roman" w:cs="Times New Roman"/>
          <w:b w:val="0"/>
          <w:bCs w:val="0"/>
          <w:i w:val="0"/>
          <w:iCs w:val="0"/>
          <w:sz w:val="24"/>
          <w:szCs w:val="24"/>
          <w:lang w:eastAsia="pt-PT"/>
        </w:rPr>
        <w:t xml:space="preserve">. </w:t>
      </w:r>
      <w:r>
        <w:rPr>
          <w:rStyle w:val="Legendadatabela2"/>
          <w:rFonts w:ascii="Times New Roman" w:hAnsi="Times New Roman"/>
          <w:b w:val="0"/>
          <w:bCs w:val="0"/>
          <w:i w:val="0"/>
          <w:iCs w:val="0"/>
          <w:sz w:val="24"/>
          <w:szCs w:val="24"/>
          <w:lang w:eastAsia="pt-PT"/>
        </w:rPr>
        <w:t xml:space="preserve">Os peixes foram anestesiados com solução de óleo de cravo, em seguida foram fixados em formol a 10%, no qual permaneceram por 48 a 72 horas. </w:t>
      </w:r>
      <w:r>
        <w:rPr>
          <w:rStyle w:val="Legendadatabela2"/>
          <w:rFonts w:ascii="Times New Roman" w:eastAsia="NSimSun" w:hAnsi="Times New Roman"/>
          <w:b w:val="0"/>
          <w:bCs w:val="0"/>
          <w:i w:val="0"/>
          <w:iCs w:val="0"/>
          <w:kern w:val="2"/>
          <w:sz w:val="24"/>
          <w:szCs w:val="24"/>
          <w:lang w:val="pt-BR" w:eastAsia="pt-PT" w:bidi="hi-IN"/>
        </w:rPr>
        <w:t>Após isso,</w:t>
      </w:r>
      <w:r>
        <w:rPr>
          <w:rStyle w:val="Legendadatabela2"/>
          <w:rFonts w:ascii="Times New Roman" w:hAnsi="Times New Roman"/>
          <w:b w:val="0"/>
          <w:bCs w:val="0"/>
          <w:i w:val="0"/>
          <w:iCs w:val="0"/>
          <w:sz w:val="24"/>
          <w:szCs w:val="24"/>
          <w:lang w:eastAsia="pt-PT"/>
        </w:rPr>
        <w:t xml:space="preserve"> os </w:t>
      </w:r>
      <w:r>
        <w:rPr>
          <w:rStyle w:val="Legendadatabela2"/>
          <w:rFonts w:ascii="Times New Roman" w:eastAsia="NSimSun" w:hAnsi="Times New Roman"/>
          <w:b w:val="0"/>
          <w:bCs w:val="0"/>
          <w:i w:val="0"/>
          <w:iCs w:val="0"/>
          <w:kern w:val="2"/>
          <w:sz w:val="24"/>
          <w:szCs w:val="24"/>
          <w:lang w:val="pt-BR" w:eastAsia="pt-PT" w:bidi="hi-IN"/>
        </w:rPr>
        <w:t>espécimes</w:t>
      </w:r>
      <w:r>
        <w:rPr>
          <w:rStyle w:val="Legendadatabela2"/>
          <w:rFonts w:ascii="Times New Roman" w:hAnsi="Times New Roman"/>
          <w:b w:val="0"/>
          <w:bCs w:val="0"/>
          <w:i w:val="0"/>
          <w:iCs w:val="0"/>
          <w:sz w:val="24"/>
          <w:szCs w:val="24"/>
          <w:lang w:eastAsia="pt-PT"/>
        </w:rPr>
        <w:t xml:space="preserve"> foram retirados, lavados, identificados e transferidos para álcool 70% para preservação. Posteriormente, os indivíduos</w:t>
      </w:r>
      <w:r>
        <w:rPr>
          <w:rStyle w:val="Ttulo10"/>
          <w:rFonts w:ascii="Times New Roman" w:hAnsi="Times New Roman"/>
          <w:b w:val="0"/>
          <w:bCs w:val="0"/>
          <w:i w:val="0"/>
          <w:iCs w:val="0"/>
          <w:sz w:val="24"/>
          <w:szCs w:val="24"/>
          <w:lang w:eastAsia="pt-PT"/>
        </w:rPr>
        <w:t xml:space="preserve"> tiveram suas medidas biométricas obtidas </w:t>
      </w:r>
      <w:r>
        <w:rPr>
          <w:rStyle w:val="Legendadatabela2"/>
          <w:rFonts w:ascii="Times New Roman" w:hAnsi="Times New Roman"/>
          <w:b w:val="0"/>
          <w:bCs w:val="0"/>
          <w:i w:val="0"/>
          <w:iCs w:val="0"/>
          <w:sz w:val="24"/>
          <w:szCs w:val="24"/>
          <w:lang w:eastAsia="pt-PT"/>
        </w:rPr>
        <w:t xml:space="preserve">e, </w:t>
      </w:r>
      <w:r>
        <w:rPr>
          <w:rStyle w:val="Legendadatabela2"/>
          <w:rFonts w:ascii="Times New Roman" w:hAnsi="Times New Roman"/>
          <w:b w:val="0"/>
          <w:bCs w:val="0"/>
          <w:i w:val="0"/>
          <w:iCs w:val="0"/>
          <w:color w:val="202124"/>
          <w:sz w:val="24"/>
          <w:szCs w:val="24"/>
          <w:lang w:eastAsia="pt-PT"/>
        </w:rPr>
        <w:t xml:space="preserve">mais tarde, retirado e </w:t>
      </w:r>
      <w:r>
        <w:rPr>
          <w:rStyle w:val="Legendadatabela2"/>
          <w:rFonts w:ascii="Times New Roman" w:hAnsi="Times New Roman"/>
          <w:b w:val="0"/>
          <w:bCs w:val="0"/>
          <w:i w:val="0"/>
          <w:iCs w:val="0"/>
          <w:sz w:val="24"/>
          <w:szCs w:val="24"/>
          <w:lang w:eastAsia="pt-PT"/>
        </w:rPr>
        <w:t>analisado o conteúdo estomacal com auxílio de um estereomicroscópio.</w:t>
      </w:r>
      <w:r>
        <w:rPr>
          <w:rStyle w:val="Legendadatabela2"/>
          <w:rFonts w:ascii="Times New Roman" w:hAnsi="Times New Roman" w:cs="Times New Roman"/>
          <w:b w:val="0"/>
          <w:bCs w:val="0"/>
          <w:i w:val="0"/>
          <w:iCs w:val="0"/>
          <w:sz w:val="24"/>
          <w:szCs w:val="24"/>
          <w:lang w:eastAsia="pt-PT"/>
        </w:rPr>
        <w:t xml:space="preserve"> </w:t>
      </w:r>
      <w:r>
        <w:rPr>
          <w:rStyle w:val="Legendadatabela2"/>
          <w:rFonts w:ascii="Times New Roman" w:eastAsia="NSimSun" w:hAnsi="Times New Roman" w:cs="Times New Roman"/>
          <w:b w:val="0"/>
          <w:bCs w:val="0"/>
          <w:i w:val="0"/>
          <w:iCs w:val="0"/>
          <w:kern w:val="2"/>
          <w:sz w:val="24"/>
          <w:szCs w:val="24"/>
          <w:lang w:val="pt-BR" w:eastAsia="pt-PT" w:bidi="hi-IN"/>
        </w:rPr>
        <w:t>Foram</w:t>
      </w:r>
      <w:r>
        <w:rPr>
          <w:rStyle w:val="Legendadatabela2"/>
          <w:rFonts w:ascii="Times New Roman" w:hAnsi="Times New Roman" w:cs="Times New Roman"/>
          <w:b w:val="0"/>
          <w:bCs w:val="0"/>
          <w:i w:val="0"/>
          <w:iCs w:val="0"/>
          <w:sz w:val="24"/>
          <w:szCs w:val="24"/>
          <w:lang w:eastAsia="pt-PT"/>
        </w:rPr>
        <w:t xml:space="preserve"> obtidos dados de biometria e estômagos</w:t>
      </w:r>
      <w:r>
        <w:rPr>
          <w:rStyle w:val="Legendadatabela2"/>
          <w:rFonts w:ascii="Times New Roman" w:hAnsi="Times New Roman" w:cs="Times New Roman"/>
          <w:b w:val="0"/>
          <w:bCs w:val="0"/>
          <w:sz w:val="24"/>
          <w:szCs w:val="24"/>
          <w:lang w:eastAsia="pt-PT"/>
        </w:rPr>
        <w:t xml:space="preserve"> </w:t>
      </w:r>
      <w:r>
        <w:rPr>
          <w:rStyle w:val="Legendadatabela2"/>
          <w:rFonts w:ascii="Times New Roman" w:hAnsi="Times New Roman" w:cs="Times New Roman"/>
          <w:b w:val="0"/>
          <w:bCs w:val="0"/>
          <w:i w:val="0"/>
          <w:iCs w:val="0"/>
          <w:sz w:val="24"/>
          <w:szCs w:val="24"/>
          <w:lang w:eastAsia="pt-PT"/>
        </w:rPr>
        <w:t xml:space="preserve">de 270 indivíduos, no qual 3 apresentaram o estômago vazio. Foi verificado um </w:t>
      </w:r>
      <w:r>
        <w:rPr>
          <w:rStyle w:val="Legendadatabela2"/>
          <w:rFonts w:ascii="Times New Roman" w:eastAsia="NSimSun" w:hAnsi="Times New Roman" w:cs="Times New Roman"/>
          <w:b w:val="0"/>
          <w:bCs w:val="0"/>
          <w:i w:val="0"/>
          <w:iCs w:val="0"/>
          <w:kern w:val="2"/>
          <w:sz w:val="24"/>
          <w:szCs w:val="24"/>
          <w:lang w:val="pt-BR" w:eastAsia="pt-PT" w:bidi="hi-IN"/>
        </w:rPr>
        <w:t>comprimento padrão</w:t>
      </w:r>
      <w:r>
        <w:rPr>
          <w:rStyle w:val="Legendadatabela2"/>
          <w:rFonts w:ascii="Times New Roman" w:hAnsi="Times New Roman" w:cs="Times New Roman"/>
          <w:b w:val="0"/>
          <w:bCs w:val="0"/>
          <w:i w:val="0"/>
          <w:iCs w:val="0"/>
          <w:sz w:val="24"/>
          <w:szCs w:val="24"/>
          <w:lang w:eastAsia="pt-PT"/>
        </w:rPr>
        <w:t xml:space="preserve"> entre </w:t>
      </w:r>
      <w:r>
        <w:rPr>
          <w:rStyle w:val="Legendadatabela2"/>
          <w:rFonts w:ascii="Times New Roman" w:hAnsi="Times New Roman"/>
          <w:b w:val="0"/>
          <w:bCs w:val="0"/>
          <w:i w:val="0"/>
          <w:iCs w:val="0"/>
          <w:sz w:val="24"/>
          <w:szCs w:val="24"/>
          <w:lang w:eastAsia="pt-PT"/>
        </w:rPr>
        <w:t xml:space="preserve">10,39 e 36,85 mm </w:t>
      </w:r>
      <w:r>
        <w:rPr>
          <w:rStyle w:val="Legendadatabela2"/>
          <w:rFonts w:ascii="Times New Roman" w:hAnsi="Times New Roman" w:cs="Times New Roman"/>
          <w:b w:val="0"/>
          <w:bCs w:val="0"/>
          <w:i w:val="0"/>
          <w:iCs w:val="0"/>
          <w:sz w:val="24"/>
          <w:szCs w:val="24"/>
          <w:lang w:eastAsia="pt-PT"/>
        </w:rPr>
        <w:t>e</w:t>
      </w:r>
      <w:r>
        <w:rPr>
          <w:rStyle w:val="Legendadatabela2"/>
          <w:rFonts w:ascii="Times New Roman" w:hAnsi="Times New Roman" w:cs="Times New Roman"/>
          <w:b w:val="0"/>
          <w:bCs w:val="0"/>
          <w:i w:val="0"/>
          <w:iCs w:val="0"/>
          <w:sz w:val="24"/>
          <w:szCs w:val="24"/>
          <w:shd w:val="clear" w:color="auto" w:fill="FFFFFF"/>
          <w:lang w:eastAsia="pt-PT"/>
        </w:rPr>
        <w:t xml:space="preserve"> peso total entre 0,016 e 0,59g. </w:t>
      </w:r>
      <w:r>
        <w:rPr>
          <w:rStyle w:val="Legendadatabela2"/>
          <w:rFonts w:ascii="Times New Roman" w:hAnsi="Times New Roman" w:cs="Times New Roman"/>
          <w:b w:val="0"/>
          <w:bCs w:val="0"/>
          <w:i w:val="0"/>
          <w:sz w:val="24"/>
          <w:szCs w:val="24"/>
          <w:lang w:eastAsia="pt-PT"/>
        </w:rPr>
        <w:t xml:space="preserve">A dieta de </w:t>
      </w:r>
      <w:r>
        <w:rPr>
          <w:rStyle w:val="Legendadatabela2"/>
          <w:rFonts w:ascii="Times New Roman" w:hAnsi="Times New Roman" w:cs="Times New Roman"/>
          <w:b w:val="0"/>
          <w:bCs w:val="0"/>
          <w:sz w:val="24"/>
          <w:szCs w:val="24"/>
          <w:lang w:eastAsia="pt-PT"/>
        </w:rPr>
        <w:t xml:space="preserve">P. </w:t>
      </w:r>
      <w:proofErr w:type="gramStart"/>
      <w:r>
        <w:rPr>
          <w:rStyle w:val="Legendadatabela2"/>
          <w:rFonts w:ascii="Times New Roman" w:eastAsia="NSimSun" w:hAnsi="Times New Roman" w:cs="Times New Roman"/>
          <w:b w:val="0"/>
          <w:bCs w:val="0"/>
          <w:kern w:val="2"/>
          <w:sz w:val="24"/>
          <w:szCs w:val="24"/>
          <w:lang w:val="pt-BR" w:eastAsia="pt-PT" w:bidi="hi-IN"/>
        </w:rPr>
        <w:t>p</w:t>
      </w:r>
      <w:r>
        <w:rPr>
          <w:rStyle w:val="Legendadatabela2"/>
          <w:rFonts w:ascii="Times New Roman" w:hAnsi="Times New Roman" w:cs="Times New Roman"/>
          <w:b w:val="0"/>
          <w:bCs w:val="0"/>
          <w:sz w:val="24"/>
          <w:szCs w:val="24"/>
          <w:lang w:eastAsia="pt-PT"/>
        </w:rPr>
        <w:t>araguayensis</w:t>
      </w:r>
      <w:proofErr w:type="gramEnd"/>
      <w:r>
        <w:rPr>
          <w:rStyle w:val="Legendadatabela2"/>
          <w:rFonts w:ascii="Times New Roman" w:hAnsi="Times New Roman" w:cs="Times New Roman"/>
          <w:b w:val="0"/>
          <w:bCs w:val="0"/>
          <w:i w:val="0"/>
          <w:iCs w:val="0"/>
          <w:sz w:val="24"/>
          <w:szCs w:val="24"/>
          <w:lang w:eastAsia="pt-PT"/>
        </w:rPr>
        <w:t>, foi</w:t>
      </w:r>
      <w:r>
        <w:rPr>
          <w:rStyle w:val="Legendadatabela2"/>
          <w:rFonts w:ascii="Times New Roman" w:hAnsi="Times New Roman" w:cs="Times New Roman"/>
          <w:b w:val="0"/>
          <w:bCs w:val="0"/>
          <w:i w:val="0"/>
          <w:sz w:val="24"/>
          <w:szCs w:val="24"/>
          <w:lang w:eastAsia="pt-PT"/>
        </w:rPr>
        <w:t xml:space="preserve"> composta principalmente de insetos aquáticos, que representaram cerca de 40% da dieta, seguido de 30</w:t>
      </w:r>
      <w:r>
        <w:rPr>
          <w:rStyle w:val="Ttulo10"/>
          <w:rFonts w:ascii="Times New Roman" w:hAnsi="Times New Roman"/>
          <w:b w:val="0"/>
          <w:bCs w:val="0"/>
          <w:i w:val="0"/>
          <w:sz w:val="24"/>
          <w:szCs w:val="24"/>
          <w:lang w:eastAsia="pt-PT"/>
        </w:rPr>
        <w:t xml:space="preserve">% de </w:t>
      </w:r>
      <w:proofErr w:type="spellStart"/>
      <w:r>
        <w:rPr>
          <w:rStyle w:val="Ttulo10"/>
          <w:rFonts w:ascii="Times New Roman" w:eastAsia="NSimSun" w:hAnsi="Times New Roman"/>
          <w:b w:val="0"/>
          <w:bCs w:val="0"/>
          <w:i w:val="0"/>
          <w:iCs w:val="0"/>
          <w:kern w:val="2"/>
          <w:sz w:val="24"/>
          <w:szCs w:val="24"/>
          <w:lang w:val="pt-BR" w:eastAsia="pt-PT" w:bidi="hi-IN"/>
        </w:rPr>
        <w:t>Culicidae</w:t>
      </w:r>
      <w:proofErr w:type="spellEnd"/>
      <w:r>
        <w:rPr>
          <w:rStyle w:val="Ttulo10"/>
          <w:rFonts w:ascii="Times New Roman" w:hAnsi="Times New Roman"/>
          <w:b w:val="0"/>
          <w:bCs w:val="0"/>
          <w:i w:val="0"/>
          <w:sz w:val="24"/>
          <w:szCs w:val="24"/>
          <w:lang w:eastAsia="pt-PT"/>
        </w:rPr>
        <w:t xml:space="preserve">, 18% de insetos terrestres e 5% de </w:t>
      </w:r>
      <w:r>
        <w:rPr>
          <w:rStyle w:val="Ttulo10"/>
          <w:rFonts w:ascii="Times New Roman" w:eastAsia="NSimSun" w:hAnsi="Times New Roman"/>
          <w:b w:val="0"/>
          <w:bCs w:val="0"/>
          <w:i w:val="0"/>
          <w:kern w:val="2"/>
          <w:sz w:val="24"/>
          <w:szCs w:val="24"/>
          <w:lang w:val="pt-BR" w:eastAsia="pt-PT" w:bidi="hi-IN"/>
        </w:rPr>
        <w:t xml:space="preserve">larva de </w:t>
      </w:r>
      <w:proofErr w:type="spellStart"/>
      <w:r>
        <w:rPr>
          <w:rStyle w:val="Ttulo10"/>
          <w:rFonts w:ascii="Times New Roman" w:eastAsia="NSimSun" w:hAnsi="Times New Roman"/>
          <w:b w:val="0"/>
          <w:bCs w:val="0"/>
          <w:i w:val="0"/>
          <w:kern w:val="2"/>
          <w:sz w:val="24"/>
          <w:szCs w:val="24"/>
          <w:lang w:val="pt-BR" w:eastAsia="pt-PT" w:bidi="hi-IN"/>
        </w:rPr>
        <w:t>Hemiptera</w:t>
      </w:r>
      <w:proofErr w:type="spellEnd"/>
      <w:r>
        <w:rPr>
          <w:rStyle w:val="Ttulo10"/>
          <w:rFonts w:ascii="Times New Roman" w:eastAsia="NSimSun" w:hAnsi="Times New Roman"/>
          <w:b w:val="0"/>
          <w:bCs w:val="0"/>
          <w:i w:val="0"/>
          <w:kern w:val="2"/>
          <w:sz w:val="24"/>
          <w:szCs w:val="24"/>
          <w:lang w:val="pt-BR" w:eastAsia="pt-PT" w:bidi="hi-IN"/>
        </w:rPr>
        <w:t xml:space="preserve">. Constatamos variação temporal significativa na composição da dieta, </w:t>
      </w:r>
      <w:r>
        <w:rPr>
          <w:rStyle w:val="Ttulo10"/>
          <w:rFonts w:ascii="Times New Roman" w:eastAsia="NSimSun" w:hAnsi="Times New Roman"/>
          <w:b w:val="0"/>
          <w:bCs w:val="0"/>
          <w:i w:val="0"/>
          <w:iCs w:val="0"/>
          <w:kern w:val="2"/>
          <w:sz w:val="24"/>
          <w:szCs w:val="24"/>
          <w:lang w:val="pt-BR" w:eastAsia="pt-PT" w:bidi="hi-IN"/>
        </w:rPr>
        <w:t xml:space="preserve">(F=3,57; p= 0,001), mas não encontramos diferença significativa ao longo da ontogenia (F=1,24; p=0,264). A posição trófica individual apresentou diferença temporal, com maior posição na cadeia trófica no período de enchente e menor no período de seca (F=5,40; p=0,001) mas não apresentou variação ao longo do crescimento dos peixes (F=0,05; p=0,828). Por outro lado, a amplitude de nicho trófico não variou temporalmente (F=0.19; p=0,907), mas apresentou diferença significativa ao longo do crescimento (F=3.98; p=0.048) da espécie. Desta forma, </w:t>
      </w:r>
      <w:r>
        <w:rPr>
          <w:rStyle w:val="Ttulo10"/>
          <w:rFonts w:ascii="Times New Roman" w:eastAsia="NSimSun" w:hAnsi="Times New Roman"/>
          <w:b w:val="0"/>
          <w:bCs w:val="0"/>
          <w:kern w:val="2"/>
          <w:sz w:val="24"/>
          <w:szCs w:val="24"/>
          <w:lang w:val="pt-BR" w:eastAsia="pt-PT" w:bidi="hi-IN"/>
        </w:rPr>
        <w:t xml:space="preserve">P. </w:t>
      </w:r>
      <w:proofErr w:type="spellStart"/>
      <w:r>
        <w:rPr>
          <w:rStyle w:val="Ttulo10"/>
          <w:rFonts w:ascii="Times New Roman" w:eastAsia="NSimSun" w:hAnsi="Times New Roman"/>
          <w:b w:val="0"/>
          <w:bCs w:val="0"/>
          <w:kern w:val="2"/>
          <w:sz w:val="24"/>
          <w:szCs w:val="24"/>
          <w:lang w:val="pt-BR" w:eastAsia="pt-PT" w:bidi="hi-IN"/>
        </w:rPr>
        <w:t>paraguayensis</w:t>
      </w:r>
      <w:proofErr w:type="spellEnd"/>
      <w:r>
        <w:rPr>
          <w:rStyle w:val="Ttulo10"/>
          <w:rFonts w:ascii="Times New Roman" w:eastAsia="NSimSun" w:hAnsi="Times New Roman"/>
          <w:b w:val="0"/>
          <w:bCs w:val="0"/>
          <w:i w:val="0"/>
          <w:iCs w:val="0"/>
          <w:kern w:val="2"/>
          <w:sz w:val="24"/>
          <w:szCs w:val="24"/>
          <w:lang w:val="pt-BR" w:eastAsia="pt-PT" w:bidi="hi-IN"/>
        </w:rPr>
        <w:t xml:space="preserve"> pode ser considerada predominantemente insetívora, alternando os itens alimentares utilizados ao longo do ano, assim como sua posição trófica, no entanto, não apresenta variação temporal na amplitude de nicho trófico, mas ao longo de seu crescimento, com maior amplitude de nicho nos exemplares maiores.</w:t>
      </w:r>
    </w:p>
    <w:p w:rsidR="00BC7CF6" w:rsidRDefault="00BC7CF6">
      <w:pPr>
        <w:spacing w:line="276" w:lineRule="auto"/>
        <w:jc w:val="both"/>
        <w:rPr>
          <w:sz w:val="24"/>
          <w:szCs w:val="24"/>
          <w:lang w:eastAsia="pt-BR"/>
        </w:rPr>
      </w:pPr>
    </w:p>
    <w:p w:rsidR="00924293" w:rsidRPr="00924293" w:rsidRDefault="00770EC0">
      <w:pPr>
        <w:spacing w:line="360" w:lineRule="auto"/>
        <w:jc w:val="both"/>
        <w:rPr>
          <w:rFonts w:ascii="Arial" w:hAnsi="Arial"/>
          <w:color w:val="000000" w:themeColor="text1"/>
          <w:sz w:val="24"/>
          <w:szCs w:val="24"/>
          <w:lang w:eastAsia="pt-PT"/>
        </w:rPr>
      </w:pPr>
      <w:r>
        <w:rPr>
          <w:b/>
          <w:bCs/>
          <w:sz w:val="24"/>
          <w:szCs w:val="24"/>
          <w:lang w:eastAsia="pt-BR"/>
        </w:rPr>
        <w:t>PALAVRAS-CHAVE:</w:t>
      </w:r>
      <w:r>
        <w:rPr>
          <w:sz w:val="24"/>
          <w:szCs w:val="24"/>
          <w:lang w:eastAsia="pt-BR"/>
        </w:rPr>
        <w:t xml:space="preserve"> </w:t>
      </w:r>
      <w:r w:rsidRPr="00924293">
        <w:rPr>
          <w:color w:val="000000" w:themeColor="text1"/>
          <w:sz w:val="24"/>
          <w:szCs w:val="24"/>
          <w:lang w:eastAsia="pt-BR"/>
        </w:rPr>
        <w:t>d</w:t>
      </w:r>
      <w:r w:rsidRPr="00924293">
        <w:rPr>
          <w:rStyle w:val="Legendadatabela2"/>
          <w:rFonts w:ascii="Times New Roman" w:hAnsi="Times New Roman" w:cs="Times New Roman"/>
          <w:b w:val="0"/>
          <w:bCs w:val="0"/>
          <w:color w:val="000000" w:themeColor="text1"/>
          <w:sz w:val="24"/>
          <w:szCs w:val="24"/>
          <w:lang w:eastAsia="pt-PT"/>
        </w:rPr>
        <w:t>ieta, comprimento padrão, ontogênese</w:t>
      </w:r>
      <w:r>
        <w:rPr>
          <w:rStyle w:val="Legendadatabela2"/>
          <w:rFonts w:cs="Times New Roman"/>
          <w:b w:val="0"/>
          <w:bCs w:val="0"/>
          <w:color w:val="000000" w:themeColor="text1"/>
          <w:sz w:val="24"/>
          <w:szCs w:val="24"/>
          <w:lang w:eastAsia="pt-PT"/>
        </w:rPr>
        <w:t>.</w:t>
      </w:r>
    </w:p>
    <w:p w:rsidR="00BC7CF6" w:rsidRDefault="00770EC0">
      <w:pPr>
        <w:jc w:val="both"/>
      </w:pPr>
      <w:r>
        <w:rPr>
          <w:b/>
          <w:bCs/>
          <w:sz w:val="24"/>
          <w:szCs w:val="24"/>
          <w:lang w:eastAsia="pt-BR"/>
        </w:rPr>
        <w:t>AGRADECIMENTOS:</w:t>
      </w:r>
      <w:r>
        <w:rPr>
          <w:sz w:val="24"/>
          <w:szCs w:val="24"/>
          <w:lang w:eastAsia="pt-BR"/>
        </w:rPr>
        <w:t xml:space="preserve"> Bolsista PIBIC–CNPq/UEMS, MS, Brasil.</w:t>
      </w:r>
    </w:p>
    <w:sectPr w:rsidR="00BC7CF6">
      <w:headerReference w:type="default" r:id="rId8"/>
      <w:footerReference w:type="default" r:id="rId9"/>
      <w:pgSz w:w="11906" w:h="16838"/>
      <w:pgMar w:top="851" w:right="1134" w:bottom="851" w:left="1134" w:header="11" w:footer="0" w:gutter="0"/>
      <w:cols w:space="720"/>
      <w:formProt w:val="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66F6" w:rsidRDefault="008B66F6">
      <w:r>
        <w:separator/>
      </w:r>
    </w:p>
  </w:endnote>
  <w:endnote w:type="continuationSeparator" w:id="0">
    <w:p w:rsidR="008B66F6" w:rsidRDefault="008B6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Lucida Sans">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NSimSun">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CF6" w:rsidRDefault="00770EC0">
    <w:pPr>
      <w:pStyle w:val="Rodap"/>
      <w:jc w:val="center"/>
    </w:pPr>
    <w:r>
      <w:rPr>
        <w:noProof/>
        <w:lang w:val="pt-BR" w:eastAsia="pt-BR"/>
      </w:rPr>
      <w:drawing>
        <wp:inline distT="0" distB="0" distL="0" distR="0">
          <wp:extent cx="4340225" cy="922020"/>
          <wp:effectExtent l="0" t="0" r="0" b="0"/>
          <wp:docPr id="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3"/>
                  <pic:cNvPicPr>
                    <a:picLocks noChangeAspect="1" noChangeArrowheads="1"/>
                  </pic:cNvPicPr>
                </pic:nvPicPr>
                <pic:blipFill>
                  <a:blip r:embed="rId1"/>
                  <a:stretch>
                    <a:fillRect/>
                  </a:stretch>
                </pic:blipFill>
                <pic:spPr bwMode="auto">
                  <a:xfrm>
                    <a:off x="0" y="0"/>
                    <a:ext cx="4340225" cy="92202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66F6" w:rsidRDefault="008B66F6">
      <w:r>
        <w:separator/>
      </w:r>
    </w:p>
  </w:footnote>
  <w:footnote w:type="continuationSeparator" w:id="0">
    <w:p w:rsidR="008B66F6" w:rsidRDefault="008B66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CF6" w:rsidRDefault="00770EC0">
    <w:pPr>
      <w:pStyle w:val="Cabealho"/>
      <w:ind w:left="-1134"/>
    </w:pPr>
    <w:r>
      <w:rPr>
        <w:noProof/>
        <w:lang w:val="pt-BR" w:eastAsia="pt-BR"/>
      </w:rPr>
      <w:drawing>
        <wp:inline distT="0" distB="0" distL="0" distR="0">
          <wp:extent cx="7816215" cy="986155"/>
          <wp:effectExtent l="0" t="0" r="0" b="0"/>
          <wp:docPr id="1" name="Imagem 2" descr="C:\Users\Candida\Desktop\VII-ENEPEX\PLATAFORMA ENEPEX UEMS\ARQUIVO LOGO  EVENT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descr="C:\Users\Candida\Desktop\VII-ENEPEX\PLATAFORMA ENEPEX UEMS\ARQUIVO LOGO  EVENTO .jpg"/>
                  <pic:cNvPicPr>
                    <a:picLocks noChangeAspect="1" noChangeArrowheads="1"/>
                  </pic:cNvPicPr>
                </pic:nvPicPr>
                <pic:blipFill>
                  <a:blip r:embed="rId1"/>
                  <a:stretch>
                    <a:fillRect/>
                  </a:stretch>
                </pic:blipFill>
                <pic:spPr bwMode="auto">
                  <a:xfrm>
                    <a:off x="0" y="0"/>
                    <a:ext cx="7816215" cy="98615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CF6"/>
    <w:rsid w:val="00362A64"/>
    <w:rsid w:val="00770EC0"/>
    <w:rsid w:val="008B66F6"/>
    <w:rsid w:val="00924293"/>
    <w:rsid w:val="00BC7CF6"/>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6E7DFF-9DE8-4725-8058-FFA16B724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pPr>
    <w:rPr>
      <w:rFonts w:ascii="Times New Roman" w:eastAsia="Times New Roman" w:hAnsi="Times New Roman" w:cs="Times New Roman"/>
      <w:sz w:val="22"/>
      <w:lang w:val="pt-PT"/>
    </w:rPr>
  </w:style>
  <w:style w:type="paragraph" w:styleId="Ttulo1">
    <w:name w:val="heading 1"/>
    <w:basedOn w:val="Normal"/>
    <w:uiPriority w:val="1"/>
    <w:qFormat/>
    <w:pPr>
      <w:spacing w:before="134"/>
      <w:ind w:left="102"/>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qFormat/>
    <w:rsid w:val="00DD5B38"/>
    <w:rPr>
      <w:rFonts w:ascii="Tahoma" w:eastAsia="Times New Roman" w:hAnsi="Tahoma" w:cs="Tahoma"/>
      <w:sz w:val="16"/>
      <w:szCs w:val="16"/>
      <w:lang w:val="pt-PT"/>
    </w:rPr>
  </w:style>
  <w:style w:type="character" w:customStyle="1" w:styleId="CabealhoChar">
    <w:name w:val="Cabeçalho Char"/>
    <w:basedOn w:val="Fontepargpadro"/>
    <w:link w:val="Cabealho"/>
    <w:uiPriority w:val="99"/>
    <w:qFormat/>
    <w:rsid w:val="00B67667"/>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sid w:val="00B67667"/>
    <w:rPr>
      <w:rFonts w:ascii="Times New Roman" w:eastAsia="Times New Roman" w:hAnsi="Times New Roman" w:cs="Times New Roman"/>
      <w:lang w:val="pt-PT"/>
    </w:rPr>
  </w:style>
  <w:style w:type="character" w:customStyle="1" w:styleId="LinkdaInternet">
    <w:name w:val="Link da Internet"/>
    <w:basedOn w:val="Fontepargpadro"/>
    <w:uiPriority w:val="99"/>
    <w:unhideWhenUsed/>
    <w:qFormat/>
    <w:rsid w:val="009C4BED"/>
    <w:rPr>
      <w:color w:val="0000FF" w:themeColor="hyperlink"/>
      <w:u w:val="single"/>
    </w:rPr>
  </w:style>
  <w:style w:type="character" w:customStyle="1" w:styleId="Legendadatabela2">
    <w:name w:val="Legenda da tabela (2)_"/>
    <w:qFormat/>
    <w:rPr>
      <w:rFonts w:ascii="Arial" w:hAnsi="Arial" w:cs="Arial"/>
      <w:b/>
      <w:bCs/>
      <w:sz w:val="23"/>
      <w:szCs w:val="23"/>
      <w:u w:val="none"/>
    </w:rPr>
  </w:style>
  <w:style w:type="character" w:customStyle="1" w:styleId="Ttulo10">
    <w:name w:val="Título #1_"/>
    <w:qFormat/>
    <w:rPr>
      <w:rFonts w:ascii="Arial" w:hAnsi="Arial" w:cs="Arial"/>
      <w:b/>
      <w:bCs/>
      <w:sz w:val="55"/>
      <w:szCs w:val="55"/>
      <w:u w:val="none"/>
    </w:rPr>
  </w:style>
  <w:style w:type="character" w:styleId="Hyperlink">
    <w:name w:val="Hyperlink"/>
    <w:rPr>
      <w:color w:val="000080"/>
      <w:u w:val="single"/>
    </w:rPr>
  </w:style>
  <w:style w:type="paragraph" w:customStyle="1" w:styleId="Heading">
    <w:name w:val="Heading"/>
    <w:basedOn w:val="Normal"/>
    <w:next w:val="Corpodetexto"/>
    <w:qFormat/>
    <w:pPr>
      <w:keepNext/>
      <w:spacing w:before="240" w:after="120"/>
    </w:pPr>
    <w:rPr>
      <w:rFonts w:ascii="Liberation Sans" w:eastAsia="Noto Sans CJK SC" w:hAnsi="Liberation Sans" w:cs="Lohit Devanagari"/>
      <w:sz w:val="28"/>
      <w:szCs w:val="28"/>
    </w:rPr>
  </w:style>
  <w:style w:type="paragraph" w:styleId="Corpodetexto">
    <w:name w:val="Body Text"/>
    <w:basedOn w:val="Normal"/>
    <w:uiPriority w:val="1"/>
    <w:qFormat/>
    <w:rPr>
      <w:sz w:val="24"/>
      <w:szCs w:val="24"/>
    </w:r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ohit Devanagari"/>
    </w:rPr>
  </w:style>
  <w:style w:type="paragraph" w:styleId="Ttulo">
    <w:name w:val="Title"/>
    <w:basedOn w:val="Normal"/>
    <w:uiPriority w:val="1"/>
    <w:qFormat/>
    <w:pPr>
      <w:spacing w:before="19"/>
      <w:ind w:left="411" w:right="429"/>
      <w:jc w:val="center"/>
    </w:pPr>
    <w:rPr>
      <w:rFonts w:ascii="Calibri" w:eastAsia="Calibri" w:hAnsi="Calibri" w:cs="Calibri"/>
      <w:b/>
      <w:bCs/>
      <w:sz w:val="28"/>
      <w:szCs w:val="28"/>
    </w:rPr>
  </w:style>
  <w:style w:type="paragraph" w:customStyle="1" w:styleId="ndice">
    <w:name w:val="Índice"/>
    <w:basedOn w:val="Normal"/>
    <w:qFormat/>
    <w:pPr>
      <w:suppressLineNumbers/>
    </w:pPr>
    <w:rPr>
      <w:rFonts w:cs="Lucida Sans"/>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qFormat/>
    <w:rsid w:val="00DD5B38"/>
    <w:rPr>
      <w:rFonts w:ascii="Tahoma" w:hAnsi="Tahoma" w:cs="Tahoma"/>
      <w:sz w:val="16"/>
      <w:szCs w:val="16"/>
    </w:rPr>
  </w:style>
  <w:style w:type="paragraph" w:customStyle="1" w:styleId="CabealhoeRodap">
    <w:name w:val="Cabeçalho e Rodapé"/>
    <w:basedOn w:val="Normal"/>
    <w:qFormat/>
  </w:style>
  <w:style w:type="paragraph" w:customStyle="1" w:styleId="HeaderandFooter">
    <w:name w:val="Header and Footer"/>
    <w:basedOn w:val="Normal"/>
    <w:qFormat/>
  </w:style>
  <w:style w:type="paragraph" w:styleId="Cabealho">
    <w:name w:val="header"/>
    <w:basedOn w:val="Normal"/>
    <w:link w:val="CabealhoChar"/>
    <w:uiPriority w:val="99"/>
    <w:unhideWhenUsed/>
    <w:rsid w:val="00B67667"/>
    <w:pPr>
      <w:tabs>
        <w:tab w:val="center" w:pos="4252"/>
        <w:tab w:val="right" w:pos="8504"/>
      </w:tabs>
    </w:pPr>
  </w:style>
  <w:style w:type="paragraph" w:styleId="Rodap">
    <w:name w:val="footer"/>
    <w:basedOn w:val="Normal"/>
    <w:link w:val="RodapChar"/>
    <w:uiPriority w:val="99"/>
    <w:unhideWhenUsed/>
    <w:rsid w:val="00B67667"/>
    <w:pPr>
      <w:tabs>
        <w:tab w:val="center" w:pos="4252"/>
        <w:tab w:val="right" w:pos="8504"/>
      </w:tabs>
    </w:pPr>
  </w:style>
  <w:style w:type="paragraph" w:customStyle="1" w:styleId="Textodocorpo2">
    <w:name w:val="Texto do corpo (2)"/>
    <w:basedOn w:val="Normal"/>
    <w:qFormat/>
    <w:pPr>
      <w:shd w:val="clear" w:color="auto" w:fill="FFFFFF"/>
      <w:spacing w:before="120" w:after="360" w:line="355" w:lineRule="exact"/>
    </w:pPr>
    <w:rPr>
      <w:rFonts w:ascii="Arial" w:hAnsi="Arial" w:cs="Arial"/>
      <w:i/>
      <w:iCs/>
      <w:color w:val="000000"/>
      <w:sz w:val="15"/>
      <w:szCs w:val="15"/>
    </w:rPr>
  </w:style>
  <w:style w:type="table" w:customStyle="1" w:styleId="NormalTable0">
    <w:name w:val="Normal Table0"/>
    <w:uiPriority w:val="2"/>
    <w:semiHidden/>
    <w:unhideWhenUsed/>
    <w:qFormat/>
    <w:tblPr>
      <w:tblCellMar>
        <w:top w:w="0" w:type="dxa"/>
        <w:left w:w="0" w:type="dxa"/>
        <w:bottom w:w="0" w:type="dxa"/>
        <w:right w:w="0" w:type="dxa"/>
      </w:tblCellMar>
    </w:tblPr>
  </w:style>
  <w:style w:type="paragraph" w:customStyle="1" w:styleId="paragraph">
    <w:name w:val="paragraph"/>
    <w:basedOn w:val="Normal"/>
    <w:rsid w:val="00362A64"/>
    <w:pPr>
      <w:widowControl/>
      <w:suppressAutoHyphens w:val="0"/>
      <w:spacing w:before="100" w:beforeAutospacing="1" w:after="100" w:afterAutospacing="1"/>
    </w:pPr>
    <w:rPr>
      <w:sz w:val="24"/>
      <w:szCs w:val="24"/>
      <w:lang w:val="pt-BR" w:eastAsia="pt-BR"/>
    </w:rPr>
  </w:style>
  <w:style w:type="character" w:customStyle="1" w:styleId="normaltextrun">
    <w:name w:val="normaltextrun"/>
    <w:basedOn w:val="Fontepargpadro"/>
    <w:rsid w:val="00362A64"/>
  </w:style>
  <w:style w:type="character" w:customStyle="1" w:styleId="eop">
    <w:name w:val="eop"/>
    <w:basedOn w:val="Fontepargpadro"/>
    <w:rsid w:val="00362A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0060214">
      <w:bodyDiv w:val="1"/>
      <w:marLeft w:val="0"/>
      <w:marRight w:val="0"/>
      <w:marTop w:val="0"/>
      <w:marBottom w:val="0"/>
      <w:divBdr>
        <w:top w:val="none" w:sz="0" w:space="0" w:color="auto"/>
        <w:left w:val="none" w:sz="0" w:space="0" w:color="auto"/>
        <w:bottom w:val="none" w:sz="0" w:space="0" w:color="auto"/>
        <w:right w:val="none" w:sz="0" w:space="0" w:color="auto"/>
      </w:divBdr>
      <w:divsChild>
        <w:div w:id="271934849">
          <w:marLeft w:val="0"/>
          <w:marRight w:val="0"/>
          <w:marTop w:val="0"/>
          <w:marBottom w:val="0"/>
          <w:divBdr>
            <w:top w:val="none" w:sz="0" w:space="0" w:color="auto"/>
            <w:left w:val="none" w:sz="0" w:space="0" w:color="auto"/>
            <w:bottom w:val="none" w:sz="0" w:space="0" w:color="auto"/>
            <w:right w:val="none" w:sz="0" w:space="0" w:color="auto"/>
          </w:divBdr>
        </w:div>
        <w:div w:id="46563362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yzel@uems.b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7110C-DC45-4459-B5F6-B30C21820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512</Words>
  <Characters>2767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dc:description/>
  <cp:lastModifiedBy>Conta da Microsoft</cp:lastModifiedBy>
  <cp:revision>2</cp:revision>
  <dcterms:created xsi:type="dcterms:W3CDTF">2021-09-01T12:50:00Z</dcterms:created>
  <dcterms:modified xsi:type="dcterms:W3CDTF">2021-09-01T12:50:00Z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2021-07-14T00:00:00Z</vt:filetime>
  </property>
  <property fmtid="{D5CDD505-2E9C-101B-9397-08002B2CF9AE}" pid="4" name="Creator">
    <vt:lpwstr>Microsoft® Word 2010</vt:lpwstr>
  </property>
  <property fmtid="{D5CDD505-2E9C-101B-9397-08002B2CF9AE}" pid="5" name="LastSaved">
    <vt:filetime>2021-08-12T00:00:00Z</vt:filetime>
  </property>
  <property fmtid="{D5CDD505-2E9C-101B-9397-08002B2CF9AE}" pid="6" name="LinksUpToDate">
    <vt:bool>false</vt:bool>
  </property>
</Properties>
</file>