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4CFCD" w14:textId="784AC45B" w:rsidR="002B31EA" w:rsidRDefault="000C3832" w:rsidP="00C642D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77F42F37" wp14:editId="77B387AC">
            <wp:extent cx="5943600" cy="74676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31EA">
        <w:rPr>
          <w:rFonts w:ascii="Times New Roman" w:hAnsi="Times New Roman" w:cs="Times New Roman"/>
          <w:b/>
          <w:bCs/>
          <w:sz w:val="24"/>
          <w:szCs w:val="24"/>
        </w:rPr>
        <w:t xml:space="preserve">CONTROLE DA VERMINOSE </w:t>
      </w:r>
      <w:r w:rsidR="002B31EA" w:rsidRPr="002B31EA">
        <w:rPr>
          <w:rFonts w:ascii="Times New Roman" w:hAnsi="Times New Roman" w:cs="Times New Roman"/>
          <w:b/>
          <w:bCs/>
          <w:sz w:val="24"/>
          <w:szCs w:val="24"/>
        </w:rPr>
        <w:t xml:space="preserve">OVINA NA REGIÃO DO PANTANAL </w:t>
      </w:r>
      <w:r w:rsidR="00E211FD" w:rsidRPr="002B31EA">
        <w:rPr>
          <w:rFonts w:ascii="Times New Roman" w:hAnsi="Times New Roman" w:cs="Times New Roman"/>
          <w:b/>
          <w:bCs/>
          <w:sz w:val="24"/>
          <w:szCs w:val="24"/>
        </w:rPr>
        <w:t>COM</w:t>
      </w:r>
      <w:r w:rsidR="00E211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211FD" w:rsidRPr="002B31EA">
        <w:rPr>
          <w:rFonts w:ascii="Times New Roman" w:hAnsi="Times New Roman" w:cs="Times New Roman"/>
          <w:b/>
          <w:bCs/>
          <w:sz w:val="24"/>
          <w:szCs w:val="24"/>
        </w:rPr>
        <w:t>USO</w:t>
      </w:r>
      <w:r w:rsidR="002B31EA" w:rsidRPr="002B31EA">
        <w:rPr>
          <w:rFonts w:ascii="Times New Roman" w:hAnsi="Times New Roman" w:cs="Times New Roman"/>
          <w:b/>
          <w:bCs/>
          <w:sz w:val="24"/>
          <w:szCs w:val="24"/>
        </w:rPr>
        <w:t xml:space="preserve"> DE DIFERENTES PRINCÍPIOS ATIVOS DE ANTI-HELMÍNTICOS</w:t>
      </w:r>
    </w:p>
    <w:p w14:paraId="000BDB50" w14:textId="7A8799C7" w:rsidR="002B31EA" w:rsidRDefault="002B31EA" w:rsidP="00B93C2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Universidade Estadual de Mato Grosso do Sul-Unidade Aquidauana</w:t>
      </w:r>
    </w:p>
    <w:p w14:paraId="6B494957" w14:textId="2CA30ADF" w:rsidR="00847AD3" w:rsidRPr="00B93C21" w:rsidRDefault="002B31EA" w:rsidP="00B93C21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93C21">
        <w:rPr>
          <w:rFonts w:ascii="Times New Roman" w:hAnsi="Times New Roman" w:cs="Times New Roman"/>
          <w:b/>
          <w:bCs/>
          <w:sz w:val="20"/>
          <w:szCs w:val="20"/>
        </w:rPr>
        <w:t>GUERREIRO, Emanuely Klein¹(</w:t>
      </w:r>
      <w:hyperlink r:id="rId6" w:history="1">
        <w:r w:rsidR="00153523" w:rsidRPr="00B93C21">
          <w:rPr>
            <w:rStyle w:val="Hyperlink"/>
            <w:rFonts w:ascii="Times New Roman" w:hAnsi="Times New Roman" w:cs="Times New Roman"/>
            <w:sz w:val="20"/>
            <w:szCs w:val="20"/>
          </w:rPr>
          <w:t>emanuelykleinguerreiro@hotmail.com</w:t>
        </w:r>
      </w:hyperlink>
      <w:r w:rsidRPr="00B93C21">
        <w:rPr>
          <w:rFonts w:ascii="Times New Roman" w:hAnsi="Times New Roman" w:cs="Times New Roman"/>
          <w:sz w:val="20"/>
          <w:szCs w:val="20"/>
        </w:rPr>
        <w:t>)</w:t>
      </w:r>
      <w:r w:rsidR="0004684D" w:rsidRPr="00B93C21">
        <w:rPr>
          <w:rFonts w:ascii="Times New Roman" w:hAnsi="Times New Roman" w:cs="Times New Roman"/>
          <w:sz w:val="20"/>
          <w:szCs w:val="20"/>
        </w:rPr>
        <w:t xml:space="preserve">; </w:t>
      </w:r>
      <w:r w:rsidR="00C51202" w:rsidRPr="00B93C21">
        <w:rPr>
          <w:rFonts w:ascii="Times New Roman" w:hAnsi="Times New Roman" w:cs="Times New Roman"/>
          <w:b/>
          <w:bCs/>
          <w:sz w:val="20"/>
          <w:szCs w:val="20"/>
        </w:rPr>
        <w:t>BATILANI, Daniela Cristina²(</w:t>
      </w:r>
      <w:hyperlink r:id="rId7" w:history="1">
        <w:r w:rsidR="00C51202" w:rsidRPr="00B93C21">
          <w:rPr>
            <w:rStyle w:val="Hyperlink"/>
            <w:rFonts w:ascii="Times New Roman" w:hAnsi="Times New Roman" w:cs="Times New Roman"/>
            <w:b/>
            <w:bCs/>
            <w:sz w:val="20"/>
            <w:szCs w:val="20"/>
          </w:rPr>
          <w:t>batilani-dani@hotmail.com</w:t>
        </w:r>
      </w:hyperlink>
      <w:r w:rsidR="00C51202" w:rsidRPr="00B93C21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04684D" w:rsidRPr="00B93C21">
        <w:rPr>
          <w:rFonts w:ascii="Times New Roman" w:hAnsi="Times New Roman" w:cs="Times New Roman"/>
          <w:sz w:val="20"/>
          <w:szCs w:val="20"/>
        </w:rPr>
        <w:t xml:space="preserve">; </w:t>
      </w:r>
      <w:r w:rsidR="00C51202" w:rsidRPr="00B93C21">
        <w:rPr>
          <w:rFonts w:ascii="Times New Roman" w:hAnsi="Times New Roman" w:cs="Times New Roman"/>
          <w:b/>
          <w:bCs/>
          <w:sz w:val="20"/>
          <w:szCs w:val="20"/>
        </w:rPr>
        <w:t>SASA, Aya³(</w:t>
      </w:r>
      <w:hyperlink r:id="rId8" w:history="1">
        <w:r w:rsidR="00847AD3" w:rsidRPr="00B93C21">
          <w:rPr>
            <w:rStyle w:val="Hyperlink"/>
            <w:rFonts w:ascii="Times New Roman" w:hAnsi="Times New Roman" w:cs="Times New Roman"/>
            <w:b/>
            <w:bCs/>
            <w:sz w:val="20"/>
            <w:szCs w:val="20"/>
          </w:rPr>
          <w:t>aya@uems.br</w:t>
        </w:r>
      </w:hyperlink>
      <w:r w:rsidR="00C51202" w:rsidRPr="00B93C21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05E4D745" w14:textId="764CC683" w:rsidR="0004684D" w:rsidRPr="00B93C21" w:rsidRDefault="0004684D" w:rsidP="00B93C2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3C21">
        <w:rPr>
          <w:rFonts w:ascii="Times New Roman" w:hAnsi="Times New Roman" w:cs="Times New Roman"/>
          <w:sz w:val="20"/>
          <w:szCs w:val="20"/>
        </w:rPr>
        <w:t>¹Discente do curso de Zootecnia da UEMS-Aquidauana;</w:t>
      </w:r>
    </w:p>
    <w:p w14:paraId="5B149B5B" w14:textId="60E08BE9" w:rsidR="0004684D" w:rsidRPr="00B93C21" w:rsidRDefault="0004684D" w:rsidP="00B93C2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3C21">
        <w:rPr>
          <w:rFonts w:ascii="Times New Roman" w:hAnsi="Times New Roman" w:cs="Times New Roman"/>
          <w:sz w:val="20"/>
          <w:szCs w:val="20"/>
        </w:rPr>
        <w:t>²Discente do curso de Zootecnia da UEMS-Aquidauana;</w:t>
      </w:r>
    </w:p>
    <w:p w14:paraId="21644463" w14:textId="282FB4E4" w:rsidR="00B93C21" w:rsidRDefault="00B93C21" w:rsidP="00B93C2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3C21">
        <w:rPr>
          <w:rFonts w:ascii="Times New Roman" w:hAnsi="Times New Roman" w:cs="Times New Roman"/>
          <w:sz w:val="20"/>
          <w:szCs w:val="20"/>
        </w:rPr>
        <w:t>³Docente do curso de Zootecnia da UEMS-Aquidauana;</w:t>
      </w:r>
    </w:p>
    <w:p w14:paraId="6D86BBA3" w14:textId="50C5E098" w:rsidR="002B31EA" w:rsidRDefault="002B31EA" w:rsidP="00847AD3">
      <w:pPr>
        <w:rPr>
          <w:rFonts w:ascii="Times New Roman" w:hAnsi="Times New Roman" w:cs="Times New Roman"/>
          <w:color w:val="FF0000"/>
        </w:rPr>
      </w:pPr>
    </w:p>
    <w:p w14:paraId="358F8AB4" w14:textId="77777777" w:rsidR="00C642DF" w:rsidRPr="00266CD5" w:rsidRDefault="00C642DF" w:rsidP="00C642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6CD5">
        <w:rPr>
          <w:rFonts w:ascii="Times New Roman" w:hAnsi="Times New Roman" w:cs="Times New Roman"/>
          <w:color w:val="000000" w:themeColor="text1"/>
          <w:sz w:val="24"/>
          <w:szCs w:val="24"/>
        </w:rPr>
        <w:t>Area temática: ciências agrárias</w:t>
      </w:r>
    </w:p>
    <w:p w14:paraId="5EC8DFE0" w14:textId="764E352C" w:rsidR="00C642DF" w:rsidRPr="00694585" w:rsidRDefault="00C642DF" w:rsidP="00C642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8CB">
        <w:rPr>
          <w:rFonts w:ascii="Times New Roman" w:hAnsi="Times New Roman" w:cs="Times New Roman"/>
          <w:color w:val="000000" w:themeColor="text1"/>
          <w:sz w:val="24"/>
          <w:szCs w:val="24"/>
        </w:rPr>
        <w:t>O uso indiscriminado e a falta de critério técnico na aplicação dos anti-helmínticos causaram uma certa resistência pelos parasitas, que hoje é uma das maiores dificuldade nas criações de ovinos do mundo. Encontrar um princípio ativo 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esse fármaco</w:t>
      </w:r>
      <w:r w:rsidRPr="00B828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 não apresente resistência aos parasitas é o maior desafio no combate à verminose ovina. Algumas ferramentas são utilizadas para auxiliar no contexto, onde o método principal é a contagem de ovos por grama (OPG) de fezes. O objetivo foi comparar a eficácia de diferentes princípios ativos de anti-helmínticos no combate à verminose em ovinos.</w:t>
      </w:r>
      <w:r w:rsidRPr="00B828CB">
        <w:rPr>
          <w:rFonts w:ascii="Times New Roman" w:hAnsi="Times New Roman" w:cs="Times New Roman"/>
          <w:color w:val="000000" w:themeColor="text1"/>
        </w:rPr>
        <w:t xml:space="preserve"> </w:t>
      </w:r>
      <w:r w:rsidRPr="00B828CB">
        <w:rPr>
          <w:rFonts w:ascii="Times New Roman" w:hAnsi="Times New Roman" w:cs="Times New Roman"/>
          <w:color w:val="000000" w:themeColor="text1"/>
          <w:sz w:val="24"/>
          <w:szCs w:val="24"/>
        </w:rPr>
        <w:t>O experimento foi realizado na Universidade Estadual de Mato Grosso do Sul, na Unidade Universitária de Aquidauana – MS, nas instalações do setor de ovinocultura, onde a média térmica da região é de 25ºC, no entanto são comuns temperaturas superiores a 35ºC durante algumas épocas do ano. Para o cálculo da resistência parasitária ao princípio ativo, foram realizadas três avaliações, entre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828CB">
        <w:rPr>
          <w:rFonts w:ascii="Times New Roman" w:hAnsi="Times New Roman" w:cs="Times New Roman"/>
          <w:color w:val="000000" w:themeColor="text1"/>
          <w:sz w:val="24"/>
          <w:szCs w:val="24"/>
        </w:rPr>
        <w:t>outubro/20 a maio/21. Foram feitas as coletas das fezes de todos os animais (64 animais) para realização da contagem de ovos por grama (OPG) de fezes. Os animais foram divididos em 4 grupos, onde realizou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828CB">
        <w:rPr>
          <w:rFonts w:ascii="Times New Roman" w:hAnsi="Times New Roman" w:cs="Times New Roman"/>
          <w:color w:val="000000" w:themeColor="text1"/>
          <w:sz w:val="24"/>
          <w:szCs w:val="24"/>
        </w:rPr>
        <w:t>coleta de fezes,</w:t>
      </w:r>
      <w:r w:rsidR="00231D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foi feita</w:t>
      </w:r>
      <w:r w:rsidRPr="00B828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analises e com os resultados, aplicação de vermífugos e após 10 dias, feita uma nova coleta de dados para verificar a eficácia do </w:t>
      </w:r>
      <w:proofErr w:type="spellStart"/>
      <w:r w:rsidRPr="00B828CB">
        <w:rPr>
          <w:rFonts w:ascii="Times New Roman" w:hAnsi="Times New Roman" w:cs="Times New Roman"/>
          <w:color w:val="000000" w:themeColor="text1"/>
          <w:sz w:val="24"/>
          <w:szCs w:val="24"/>
        </w:rPr>
        <w:t>anti</w:t>
      </w:r>
      <w:proofErr w:type="spellEnd"/>
      <w:r w:rsidRPr="00B828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helmíntico. A porcentagem da eficácia foi feita através da fórmula: Eficácia = 1 – [(OPG médio pós-tratamento/ OPG médio antes do tratamento)] x 100. OPG médio = Média aritmética do OPG dos animais tratados. E para determinação da resistência do princípio ativo, foi calculada a média obtida nas três coletas. Os dados obtidos passaram por uma análise de variância, cujo nível de significância é de 5%. De acordo com estudos, os </w:t>
      </w:r>
      <w:proofErr w:type="spellStart"/>
      <w:r w:rsidRPr="00B828CB">
        <w:rPr>
          <w:rFonts w:ascii="Times New Roman" w:hAnsi="Times New Roman" w:cs="Times New Roman"/>
          <w:color w:val="000000" w:themeColor="text1"/>
          <w:sz w:val="24"/>
          <w:szCs w:val="24"/>
        </w:rPr>
        <w:t>anti-helminticos</w:t>
      </w:r>
      <w:proofErr w:type="spellEnd"/>
      <w:r w:rsidRPr="00B828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4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possui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uma </w:t>
      </w:r>
      <w:r w:rsidRPr="00694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eficácia acima de 95%. Nesta conjuntura, houve uma certa resistência dos helmintos a estes fármacos. Após as análises realizadas, foi constatado que os animais, que receberam o anti-helmíntico </w:t>
      </w:r>
      <w:proofErr w:type="spellStart"/>
      <w:r w:rsidRPr="00694585">
        <w:rPr>
          <w:rFonts w:ascii="Times New Roman" w:hAnsi="Times New Roman" w:cs="Times New Roman"/>
          <w:color w:val="000000" w:themeColor="text1"/>
          <w:sz w:val="24"/>
          <w:szCs w:val="24"/>
        </w:rPr>
        <w:t>Closantel</w:t>
      </w:r>
      <w:proofErr w:type="spellEnd"/>
      <w:r w:rsidRPr="00694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demonstraram uma eficácia em 71,64%. Já o fármaco, </w:t>
      </w:r>
      <w:proofErr w:type="spellStart"/>
      <w:r w:rsidRPr="00694585">
        <w:rPr>
          <w:rFonts w:ascii="Times New Roman" w:hAnsi="Times New Roman" w:cs="Times New Roman"/>
          <w:color w:val="000000" w:themeColor="text1"/>
          <w:sz w:val="24"/>
          <w:szCs w:val="24"/>
        </w:rPr>
        <w:t>Levamisol</w:t>
      </w:r>
      <w:proofErr w:type="spellEnd"/>
      <w:r w:rsidRPr="00694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demonstrou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eficácia de</w:t>
      </w:r>
      <w:r w:rsidRPr="00694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63,41% e o </w:t>
      </w:r>
      <w:proofErr w:type="spellStart"/>
      <w:r w:rsidRPr="00694585">
        <w:rPr>
          <w:rFonts w:ascii="Times New Roman" w:hAnsi="Times New Roman" w:cs="Times New Roman"/>
          <w:color w:val="000000" w:themeColor="text1"/>
          <w:sz w:val="24"/>
          <w:szCs w:val="24"/>
        </w:rPr>
        <w:t>Albendazol</w:t>
      </w:r>
      <w:proofErr w:type="spellEnd"/>
      <w:r w:rsidRPr="00694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surtiu efeito em 54,26%. Quando comparados ao grupo controle, o qual não recebeu nenhum tipo de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tratamento</w:t>
      </w:r>
      <w:r w:rsidRPr="00694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valor encontrado foi de </w:t>
      </w:r>
      <w:r w:rsidRPr="00694585">
        <w:rPr>
          <w:rFonts w:ascii="Times New Roman" w:hAnsi="Times New Roman" w:cs="Times New Roman"/>
          <w:color w:val="000000" w:themeColor="text1"/>
          <w:sz w:val="24"/>
          <w:szCs w:val="24"/>
        </w:rPr>
        <w:t>46,63%. Percebe-se que os princípios ativos não tiveram uma eficácia esperada para o seu objetivo, como também os nematódeos gastrointestinais apresentam um alto nível de resistências aos 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694585">
        <w:rPr>
          <w:rFonts w:ascii="Times New Roman" w:hAnsi="Times New Roman" w:cs="Times New Roman"/>
          <w:color w:val="000000" w:themeColor="text1"/>
          <w:sz w:val="24"/>
          <w:szCs w:val="24"/>
        </w:rPr>
        <w:t>ti-helmínticos utilizados. Deve-se ainda, realizar outros testes a fim de encontrar o fármaco correto para o controle da verminose, afim de evitar prejuízos por conta dos parasitas, e até mesmo a morte dos animais.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 isso, foi constatado que o princípio ativo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consaltel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foi o mais eficaz para controle de verminose em ovinos no Pantanal.</w:t>
      </w:r>
    </w:p>
    <w:p w14:paraId="7270693F" w14:textId="77777777" w:rsidR="00C16814" w:rsidRDefault="00C642DF" w:rsidP="00075FD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F4851">
        <w:rPr>
          <w:rFonts w:ascii="Times New Roman" w:hAnsi="Times New Roman" w:cs="Times New Roman"/>
          <w:b/>
          <w:bCs/>
          <w:sz w:val="24"/>
          <w:szCs w:val="24"/>
        </w:rPr>
        <w:t>Palavras-chave: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eficaz</w:t>
      </w:r>
      <w:r w:rsidR="00CB6E16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>OPG</w:t>
      </w:r>
      <w:proofErr w:type="gramEnd"/>
      <w:r w:rsidR="00CB6E16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>resultado.</w:t>
      </w:r>
      <w:proofErr w:type="spellEnd"/>
    </w:p>
    <w:p w14:paraId="5728A9BA" w14:textId="53C58F85" w:rsidR="00075FD6" w:rsidRPr="00075FD6" w:rsidRDefault="00CB3CE0" w:rsidP="00075FD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Agradecimentos: </w:t>
      </w:r>
      <w:r w:rsidR="00C168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Gostaria de agradecer ao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Programa Institucional de Bolsas PIBIC, vinculado a Propp/UEMS pela concessão da bolsa de iniciação científica.</w:t>
      </w:r>
    </w:p>
    <w:sectPr w:rsidR="00075FD6" w:rsidRPr="00075FD6" w:rsidSect="00C642DF">
      <w:pgSz w:w="11906" w:h="16838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1EA"/>
    <w:rsid w:val="00003BD8"/>
    <w:rsid w:val="0004684D"/>
    <w:rsid w:val="00075FD6"/>
    <w:rsid w:val="000A1077"/>
    <w:rsid w:val="000C3832"/>
    <w:rsid w:val="00147D23"/>
    <w:rsid w:val="00153523"/>
    <w:rsid w:val="001E0908"/>
    <w:rsid w:val="00201A5B"/>
    <w:rsid w:val="00231D06"/>
    <w:rsid w:val="0024154C"/>
    <w:rsid w:val="002B31EA"/>
    <w:rsid w:val="002F6D48"/>
    <w:rsid w:val="00304F62"/>
    <w:rsid w:val="003912DA"/>
    <w:rsid w:val="003A573A"/>
    <w:rsid w:val="003B542E"/>
    <w:rsid w:val="003C5B26"/>
    <w:rsid w:val="00536A1C"/>
    <w:rsid w:val="005578DD"/>
    <w:rsid w:val="00585E48"/>
    <w:rsid w:val="006041E5"/>
    <w:rsid w:val="006D37D2"/>
    <w:rsid w:val="006D4728"/>
    <w:rsid w:val="006D6701"/>
    <w:rsid w:val="007C6805"/>
    <w:rsid w:val="007F4851"/>
    <w:rsid w:val="0082179D"/>
    <w:rsid w:val="00847AD3"/>
    <w:rsid w:val="008D3530"/>
    <w:rsid w:val="00981CBE"/>
    <w:rsid w:val="00A64732"/>
    <w:rsid w:val="00A77710"/>
    <w:rsid w:val="00B56DD0"/>
    <w:rsid w:val="00B66B39"/>
    <w:rsid w:val="00B91D42"/>
    <w:rsid w:val="00B93C21"/>
    <w:rsid w:val="00C16814"/>
    <w:rsid w:val="00C51202"/>
    <w:rsid w:val="00C642DF"/>
    <w:rsid w:val="00C67D68"/>
    <w:rsid w:val="00CB3CE0"/>
    <w:rsid w:val="00CB6E16"/>
    <w:rsid w:val="00CC007E"/>
    <w:rsid w:val="00DB593C"/>
    <w:rsid w:val="00E17C20"/>
    <w:rsid w:val="00E211FD"/>
    <w:rsid w:val="00EA7697"/>
    <w:rsid w:val="00FB467B"/>
    <w:rsid w:val="00FC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9C66D"/>
  <w15:chartTrackingRefBased/>
  <w15:docId w15:val="{0B9D93C7-2D3B-4FCE-92D4-A3FA25AD2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53523"/>
    <w:rPr>
      <w:color w:val="0563C1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15352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5352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5352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5352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53523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35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3523"/>
    <w:rPr>
      <w:rFonts w:ascii="Segoe UI" w:hAnsi="Segoe UI" w:cs="Segoe UI"/>
      <w:sz w:val="18"/>
      <w:szCs w:val="18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512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ya@uems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atilani-dani@hot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manuelykleinguerreiro@hotmail.com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D36CF-ECE1-441B-B05E-2E9EF7CDF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Emanuely Klein</dc:creator>
  <cp:keywords/>
  <dc:description/>
  <cp:lastModifiedBy>Emanuely Klein</cp:lastModifiedBy>
  <cp:revision>2</cp:revision>
  <dcterms:created xsi:type="dcterms:W3CDTF">2021-10-01T17:58:00Z</dcterms:created>
  <dcterms:modified xsi:type="dcterms:W3CDTF">2021-10-01T17:58:00Z</dcterms:modified>
</cp:coreProperties>
</file>