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F8" w:rsidRDefault="002718F8">
      <w:pPr>
        <w:pStyle w:val="Corpodetexto"/>
        <w:spacing w:before="5"/>
        <w:rPr>
          <w:sz w:val="28"/>
        </w:rPr>
      </w:pPr>
    </w:p>
    <w:p w:rsidR="002718F8" w:rsidRDefault="000236F0" w:rsidP="00204324">
      <w:pPr>
        <w:pStyle w:val="Ttulo1"/>
        <w:spacing w:before="90"/>
        <w:ind w:left="3387" w:right="606"/>
      </w:pPr>
      <w:r>
        <w:t>APLICAÇÃO DO ÍNDICE DE BALNEABILIDADE EM TRÊS BALNEÁRIOS NO MUNICÍPIO DE COXIM/MS</w:t>
      </w:r>
    </w:p>
    <w:p w:rsidR="002718F8" w:rsidRDefault="000236F0" w:rsidP="00204324">
      <w:pPr>
        <w:spacing w:before="1"/>
        <w:ind w:left="113" w:right="3433"/>
        <w:rPr>
          <w:b/>
        </w:rPr>
      </w:pPr>
      <w:r>
        <w:rPr>
          <w:b/>
        </w:rPr>
        <w:t>Instituição: UEMS – Universidade Estadual de Mato Grosso do Sul Área temática: Engenharia 1</w:t>
      </w:r>
    </w:p>
    <w:p w:rsidR="002718F8" w:rsidRDefault="000236F0" w:rsidP="00204324">
      <w:pPr>
        <w:ind w:left="113" w:right="110"/>
        <w:jc w:val="both"/>
        <w:rPr>
          <w:sz w:val="20"/>
        </w:rPr>
      </w:pPr>
      <w:r>
        <w:rPr>
          <w:b/>
          <w:sz w:val="20"/>
        </w:rPr>
        <w:t>SILVA</w:t>
      </w:r>
      <w:r>
        <w:rPr>
          <w:sz w:val="20"/>
        </w:rPr>
        <w:t>, Eliene Prado da</w:t>
      </w:r>
      <w:r>
        <w:rPr>
          <w:position w:val="7"/>
          <w:sz w:val="13"/>
        </w:rPr>
        <w:t xml:space="preserve">1 </w:t>
      </w:r>
      <w:r>
        <w:rPr>
          <w:sz w:val="20"/>
        </w:rPr>
        <w:t>(</w:t>
      </w:r>
      <w:hyperlink r:id="rId8">
        <w:r>
          <w:rPr>
            <w:sz w:val="20"/>
            <w:u w:val="single"/>
          </w:rPr>
          <w:t>elienesilvaprado@gmail.com</w:t>
        </w:r>
      </w:hyperlink>
      <w:r>
        <w:rPr>
          <w:sz w:val="20"/>
        </w:rPr>
        <w:t xml:space="preserve">); </w:t>
      </w:r>
      <w:r>
        <w:rPr>
          <w:b/>
          <w:sz w:val="20"/>
        </w:rPr>
        <w:t>GOMES</w:t>
      </w:r>
      <w:r>
        <w:rPr>
          <w:sz w:val="20"/>
        </w:rPr>
        <w:t>, Ana Carolina Correia de Oliveira</w:t>
      </w:r>
      <w:r>
        <w:rPr>
          <w:position w:val="7"/>
          <w:sz w:val="13"/>
        </w:rPr>
        <w:t xml:space="preserve">2 </w:t>
      </w:r>
      <w:r>
        <w:rPr>
          <w:sz w:val="20"/>
        </w:rPr>
        <w:t xml:space="preserve">(accoliveira@uems.br); </w:t>
      </w:r>
      <w:r>
        <w:rPr>
          <w:b/>
          <w:sz w:val="20"/>
        </w:rPr>
        <w:t>MOREIRA</w:t>
      </w:r>
      <w:r>
        <w:rPr>
          <w:sz w:val="20"/>
        </w:rPr>
        <w:t>, Suzana Neves</w:t>
      </w:r>
      <w:r w:rsidR="00204324">
        <w:rPr>
          <w:position w:val="7"/>
          <w:sz w:val="13"/>
        </w:rPr>
        <w:t>2</w:t>
      </w:r>
      <w:r>
        <w:rPr>
          <w:position w:val="7"/>
          <w:sz w:val="13"/>
        </w:rPr>
        <w:t xml:space="preserve"> </w:t>
      </w:r>
      <w:r>
        <w:rPr>
          <w:sz w:val="20"/>
        </w:rPr>
        <w:t>(</w:t>
      </w:r>
      <w:hyperlink r:id="rId9">
        <w:r>
          <w:rPr>
            <w:sz w:val="20"/>
            <w:u w:val="single"/>
          </w:rPr>
          <w:t>suzanamoreira@uems.br</w:t>
        </w:r>
      </w:hyperlink>
      <w:r>
        <w:rPr>
          <w:sz w:val="20"/>
        </w:rPr>
        <w:t xml:space="preserve">); </w:t>
      </w:r>
      <w:r>
        <w:rPr>
          <w:b/>
          <w:sz w:val="20"/>
        </w:rPr>
        <w:t>SANTOS</w:t>
      </w:r>
      <w:r>
        <w:rPr>
          <w:sz w:val="20"/>
        </w:rPr>
        <w:t>, Cleiton Oliveira dos</w:t>
      </w:r>
      <w:r w:rsidR="00204324">
        <w:rPr>
          <w:position w:val="7"/>
          <w:sz w:val="13"/>
        </w:rPr>
        <w:t>2</w:t>
      </w:r>
      <w:r>
        <w:rPr>
          <w:position w:val="7"/>
          <w:sz w:val="13"/>
        </w:rPr>
        <w:t xml:space="preserve"> </w:t>
      </w:r>
      <w:r>
        <w:rPr>
          <w:sz w:val="20"/>
        </w:rPr>
        <w:t>(</w:t>
      </w:r>
      <w:hyperlink r:id="rId10">
        <w:r>
          <w:rPr>
            <w:sz w:val="20"/>
            <w:u w:val="single"/>
          </w:rPr>
          <w:t>cleiton.biouems@gmail.com</w:t>
        </w:r>
      </w:hyperlink>
      <w:r>
        <w:rPr>
          <w:sz w:val="20"/>
        </w:rPr>
        <w:t>).</w:t>
      </w:r>
      <w:r w:rsidR="00204324">
        <w:rPr>
          <w:sz w:val="20"/>
        </w:rPr>
        <w:t xml:space="preserve"> </w:t>
      </w:r>
      <w:r>
        <w:rPr>
          <w:position w:val="7"/>
          <w:sz w:val="13"/>
        </w:rPr>
        <w:t>1</w:t>
      </w:r>
      <w:r>
        <w:rPr>
          <w:sz w:val="20"/>
        </w:rPr>
        <w:t xml:space="preserve">Discente do curso de Gestão Ambiental UEMS – Coxim; </w:t>
      </w:r>
      <w:r>
        <w:rPr>
          <w:position w:val="7"/>
          <w:sz w:val="13"/>
        </w:rPr>
        <w:t>2</w:t>
      </w:r>
      <w:r>
        <w:rPr>
          <w:sz w:val="20"/>
        </w:rPr>
        <w:t xml:space="preserve">Docente do curso de Gestão Ambiental UEMS – Coxim; </w:t>
      </w:r>
    </w:p>
    <w:p w:rsidR="002718F8" w:rsidRDefault="002718F8">
      <w:pPr>
        <w:pStyle w:val="Corpodetexto"/>
        <w:spacing w:before="5"/>
        <w:rPr>
          <w:sz w:val="30"/>
        </w:rPr>
      </w:pPr>
      <w:bookmarkStart w:id="0" w:name="_GoBack"/>
      <w:bookmarkEnd w:id="0"/>
    </w:p>
    <w:p w:rsidR="002718F8" w:rsidRDefault="000236F0">
      <w:pPr>
        <w:pStyle w:val="Ttulo1"/>
        <w:spacing w:line="360" w:lineRule="auto"/>
        <w:ind w:firstLine="0"/>
      </w:pPr>
      <w:r>
        <w:t>RESUMO:</w:t>
      </w:r>
      <w:r w:rsidR="00204324">
        <w:t xml:space="preserve"> </w:t>
      </w:r>
    </w:p>
    <w:p w:rsidR="002718F8" w:rsidRDefault="000236F0" w:rsidP="00204324">
      <w:pPr>
        <w:pStyle w:val="Corpodetexto"/>
        <w:spacing w:before="36"/>
        <w:ind w:left="113" w:right="106"/>
        <w:jc w:val="both"/>
      </w:pPr>
      <w:r>
        <w:t>A</w:t>
      </w:r>
      <w:r>
        <w:rPr>
          <w:spacing w:val="-4"/>
        </w:rPr>
        <w:t xml:space="preserve"> </w:t>
      </w:r>
      <w:r>
        <w:t>água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importante</w:t>
      </w:r>
      <w:r>
        <w:rPr>
          <w:spacing w:val="-4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disponível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quantidade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qualidade</w:t>
      </w:r>
      <w:r>
        <w:rPr>
          <w:spacing w:val="-3"/>
        </w:rPr>
        <w:t xml:space="preserve"> </w:t>
      </w:r>
      <w:r>
        <w:t xml:space="preserve">suficiente para seus usos multiplos. Através de parâmetros, índices e indicadores é possível avaliar e monitorar as características físicas, químicas e </w:t>
      </w:r>
      <w:r>
        <w:t>microbiológicas visando garantir sua qualidade. A análise da balneabilidade é usada para avaliar a qualidade da água destinada ao uso de contato primário. Dessa forma,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objetivo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pesquisa</w:t>
      </w:r>
      <w:r>
        <w:rPr>
          <w:spacing w:val="-10"/>
        </w:rPr>
        <w:t xml:space="preserve"> </w:t>
      </w:r>
      <w:r>
        <w:t>foi</w:t>
      </w:r>
      <w:r>
        <w:rPr>
          <w:spacing w:val="-11"/>
        </w:rPr>
        <w:t xml:space="preserve"> </w:t>
      </w:r>
      <w:r>
        <w:t>analisar</w:t>
      </w:r>
      <w:r>
        <w:rPr>
          <w:spacing w:val="-1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Índice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Balneabilidade</w:t>
      </w:r>
      <w:r>
        <w:rPr>
          <w:spacing w:val="-10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fins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recreação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contato primário de três balneários localizados no município de Coxim/MS. As coletas foram realizadas bimestralmente de agosto de 2020 até o mês de junho de 2021, totalizando 6 campanhas de amostragem.</w:t>
      </w:r>
      <w:r>
        <w:rPr>
          <w:spacing w:val="-10"/>
        </w:rPr>
        <w:t xml:space="preserve"> </w:t>
      </w:r>
      <w:r>
        <w:t>Foram</w:t>
      </w:r>
      <w:r>
        <w:rPr>
          <w:spacing w:val="-9"/>
        </w:rPr>
        <w:t xml:space="preserve"> </w:t>
      </w:r>
      <w:r>
        <w:t>analisados</w:t>
      </w:r>
      <w:r>
        <w:rPr>
          <w:spacing w:val="-11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parâmetros</w:t>
      </w:r>
      <w:r>
        <w:rPr>
          <w:spacing w:val="-11"/>
        </w:rPr>
        <w:t xml:space="preserve"> </w:t>
      </w:r>
      <w:r>
        <w:t>coliformes</w:t>
      </w:r>
      <w:r>
        <w:rPr>
          <w:spacing w:val="-12"/>
        </w:rPr>
        <w:t xml:space="preserve"> </w:t>
      </w:r>
      <w:r>
        <w:t>termotolera</w:t>
      </w:r>
      <w:r>
        <w:t>ntes,</w:t>
      </w:r>
      <w:r>
        <w:rPr>
          <w:spacing w:val="-10"/>
        </w:rPr>
        <w:t xml:space="preserve"> </w:t>
      </w:r>
      <w:r>
        <w:rPr>
          <w:i/>
        </w:rPr>
        <w:t>Escherichia</w:t>
      </w:r>
      <w:r>
        <w:rPr>
          <w:i/>
          <w:spacing w:val="-12"/>
        </w:rPr>
        <w:t xml:space="preserve"> </w:t>
      </w:r>
      <w:r>
        <w:rPr>
          <w:i/>
        </w:rPr>
        <w:t>coli.</w:t>
      </w:r>
      <w:r>
        <w:t>,</w:t>
      </w:r>
      <w:r>
        <w:rPr>
          <w:spacing w:val="-12"/>
        </w:rPr>
        <w:t xml:space="preserve"> </w:t>
      </w:r>
      <w:r>
        <w:t>oxigênio dissolvido,</w:t>
      </w:r>
      <w:r>
        <w:rPr>
          <w:spacing w:val="-6"/>
        </w:rPr>
        <w:t xml:space="preserve"> </w:t>
      </w:r>
      <w:r>
        <w:t>temperatura</w:t>
      </w:r>
      <w:r>
        <w:rPr>
          <w:spacing w:val="-3"/>
        </w:rPr>
        <w:t xml:space="preserve"> </w:t>
      </w:r>
      <w:r>
        <w:t>ambiente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temperatura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amostra.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amostragem</w:t>
      </w:r>
      <w:r>
        <w:rPr>
          <w:spacing w:val="-3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realizada</w:t>
      </w:r>
      <w:r>
        <w:rPr>
          <w:spacing w:val="-7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as normas estabelecidas pela Associação Brasileira de Normas Técnicas e da Companhia Ambiental do Estado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São</w:t>
      </w:r>
      <w:r>
        <w:rPr>
          <w:spacing w:val="-11"/>
        </w:rPr>
        <w:t xml:space="preserve"> </w:t>
      </w:r>
      <w:r>
        <w:t>Paulo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CETESB</w:t>
      </w:r>
      <w:r>
        <w:rPr>
          <w:spacing w:val="-12"/>
        </w:rPr>
        <w:t xml:space="preserve"> </w:t>
      </w:r>
      <w:r>
        <w:t>(2019).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análise</w:t>
      </w:r>
      <w:r>
        <w:rPr>
          <w:spacing w:val="-12"/>
        </w:rPr>
        <w:t xml:space="preserve"> </w:t>
      </w:r>
      <w:r>
        <w:t>foram</w:t>
      </w:r>
      <w:r>
        <w:rPr>
          <w:spacing w:val="-10"/>
        </w:rPr>
        <w:t xml:space="preserve"> </w:t>
      </w:r>
      <w:r>
        <w:t>utilizados</w:t>
      </w:r>
      <w:r>
        <w:rPr>
          <w:spacing w:val="-11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métodos</w:t>
      </w:r>
      <w:r>
        <w:rPr>
          <w:spacing w:val="-11"/>
        </w:rPr>
        <w:t xml:space="preserve"> </w:t>
      </w:r>
      <w:r>
        <w:t>analíticos</w:t>
      </w:r>
      <w:r>
        <w:rPr>
          <w:spacing w:val="-10"/>
        </w:rPr>
        <w:t xml:space="preserve"> </w:t>
      </w:r>
      <w:r>
        <w:t>definidos no</w:t>
      </w:r>
      <w:r>
        <w:rPr>
          <w:spacing w:val="-11"/>
        </w:rPr>
        <w:t xml:space="preserve"> </w:t>
      </w:r>
      <w:r>
        <w:t>Standard</w:t>
      </w:r>
      <w:r>
        <w:rPr>
          <w:spacing w:val="-12"/>
        </w:rPr>
        <w:t xml:space="preserve"> </w:t>
      </w:r>
      <w:r>
        <w:t>Methods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Examination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Water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Wastewater</w:t>
      </w:r>
      <w:r>
        <w:rPr>
          <w:spacing w:val="-11"/>
        </w:rPr>
        <w:t xml:space="preserve"> </w:t>
      </w:r>
      <w:r>
        <w:t>(2016).</w:t>
      </w:r>
      <w:r>
        <w:rPr>
          <w:spacing w:val="-10"/>
        </w:rPr>
        <w:t xml:space="preserve"> </w:t>
      </w:r>
      <w:r>
        <w:t>Posteriormente,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dados foram</w:t>
      </w:r>
      <w:r>
        <w:rPr>
          <w:spacing w:val="-8"/>
        </w:rPr>
        <w:t xml:space="preserve"> </w:t>
      </w:r>
      <w:r>
        <w:t>comparados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Resolução</w:t>
      </w:r>
      <w:r>
        <w:rPr>
          <w:spacing w:val="-8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274,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29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novembro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2000,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qual</w:t>
      </w:r>
      <w:r>
        <w:rPr>
          <w:spacing w:val="-10"/>
        </w:rPr>
        <w:t xml:space="preserve"> </w:t>
      </w:r>
      <w:r>
        <w:t>versa</w:t>
      </w:r>
      <w:r>
        <w:rPr>
          <w:spacing w:val="-10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clas</w:t>
      </w:r>
      <w:r>
        <w:t xml:space="preserve">sificação de ambientes para recreação de contato primário e os classifica como próprios ou impróprios para balneabilidade e com o Índice de Balneabilidade da CETESB (2018). De acordo com a Resolução CONAMA nº 274/00 o corpo hídrico é considerado impróprio </w:t>
      </w:r>
      <w:r>
        <w:t xml:space="preserve">para recreação de contato primário quando os valores de </w:t>
      </w:r>
      <w:r>
        <w:rPr>
          <w:i/>
        </w:rPr>
        <w:t xml:space="preserve">Escherichia coli </w:t>
      </w:r>
      <w:r>
        <w:t>forem superiores a 800 NMP/100 mL em mais de 20% do tempo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2000</w:t>
      </w:r>
      <w:r>
        <w:rPr>
          <w:spacing w:val="-11"/>
        </w:rPr>
        <w:t xml:space="preserve"> </w:t>
      </w:r>
      <w:r>
        <w:t>NMP/100</w:t>
      </w:r>
      <w:r>
        <w:rPr>
          <w:spacing w:val="-13"/>
        </w:rPr>
        <w:t xml:space="preserve"> </w:t>
      </w:r>
      <w:r>
        <w:t>mL</w:t>
      </w:r>
      <w:r>
        <w:rPr>
          <w:spacing w:val="-15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última</w:t>
      </w:r>
      <w:r>
        <w:rPr>
          <w:spacing w:val="-12"/>
        </w:rPr>
        <w:t xml:space="preserve"> </w:t>
      </w:r>
      <w:r>
        <w:t>análise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quando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valores</w:t>
      </w:r>
      <w:r>
        <w:rPr>
          <w:spacing w:val="-11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Coliformes</w:t>
      </w:r>
      <w:r>
        <w:rPr>
          <w:spacing w:val="-11"/>
        </w:rPr>
        <w:t xml:space="preserve"> </w:t>
      </w:r>
      <w:r>
        <w:t xml:space="preserve">Termotolerantes forem superiores a 1000 NMP/100 mL </w:t>
      </w:r>
      <w:r>
        <w:t>em mais de 20% do tempo ou 2500 NMP/100 mL na última análise.</w:t>
      </w:r>
      <w:r>
        <w:rPr>
          <w:spacing w:val="-17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relação</w:t>
      </w:r>
      <w:r>
        <w:rPr>
          <w:spacing w:val="-14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Índice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Balneabilidade</w:t>
      </w:r>
      <w:r>
        <w:rPr>
          <w:spacing w:val="-17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CETESB</w:t>
      </w:r>
      <w:r>
        <w:rPr>
          <w:spacing w:val="-16"/>
        </w:rPr>
        <w:t xml:space="preserve"> </w:t>
      </w:r>
      <w:r>
        <w:t>é</w:t>
      </w:r>
      <w:r>
        <w:rPr>
          <w:spacing w:val="-17"/>
        </w:rPr>
        <w:t xml:space="preserve"> </w:t>
      </w:r>
      <w:r>
        <w:t>considerado</w:t>
      </w:r>
      <w:r>
        <w:rPr>
          <w:spacing w:val="-17"/>
        </w:rPr>
        <w:t xml:space="preserve"> </w:t>
      </w:r>
      <w:r>
        <w:t>impróprio</w:t>
      </w:r>
      <w:r>
        <w:rPr>
          <w:spacing w:val="-14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 xml:space="preserve">recreação de contato primário quando os valores de </w:t>
      </w:r>
      <w:r>
        <w:rPr>
          <w:i/>
        </w:rPr>
        <w:t xml:space="preserve">Escherichia coli </w:t>
      </w:r>
      <w:r>
        <w:t>forem superiores a 600 NMP/100 mL em mais de 20</w:t>
      </w:r>
      <w:r>
        <w:t>% do tempo ou maior que 1500 NMP/100 mL na última medição. Ao realizar a classificação dos balneários através dos dados obtidos tanto do Índice de Balneabilidade previsto na Resolução</w:t>
      </w:r>
      <w:r>
        <w:rPr>
          <w:spacing w:val="-7"/>
        </w:rPr>
        <w:t xml:space="preserve"> </w:t>
      </w:r>
      <w:r>
        <w:t>CONAMA</w:t>
      </w:r>
      <w:r>
        <w:rPr>
          <w:spacing w:val="-7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274/00</w:t>
      </w:r>
      <w:r>
        <w:rPr>
          <w:spacing w:val="-7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CETESB</w:t>
      </w:r>
      <w:r>
        <w:rPr>
          <w:spacing w:val="-7"/>
        </w:rPr>
        <w:t xml:space="preserve"> </w:t>
      </w:r>
      <w:r>
        <w:t>foram</w:t>
      </w:r>
      <w:r>
        <w:rPr>
          <w:spacing w:val="-7"/>
        </w:rPr>
        <w:t xml:space="preserve"> </w:t>
      </w:r>
      <w:r>
        <w:t>considerados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“Próprio”,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seja,</w:t>
      </w:r>
      <w:r>
        <w:rPr>
          <w:spacing w:val="-6"/>
        </w:rPr>
        <w:t xml:space="preserve"> </w:t>
      </w:r>
      <w:r>
        <w:t>os corpos dágua analisados podem, pelo período analisado, serem utilizados para recreação de contato primário. Esse diagnóstico serve tanto para garantir a saúde da população que os utiliza como para formar uma base de dados com valores dos pontos es</w:t>
      </w:r>
      <w:r>
        <w:t>tudados e caso sofram mudanças pode haver investigação da causa da alteração da qualidade da água e solicitação de minimização de impactos futuros que os corpos hídricos possam sofrerm pois a região utiliza os balneários como pontos turísticos, gerando laz</w:t>
      </w:r>
      <w:r>
        <w:t>er e aquecendo a economia da região. Com relação ao oxigênio</w:t>
      </w:r>
      <w:r>
        <w:rPr>
          <w:spacing w:val="36"/>
        </w:rPr>
        <w:t xml:space="preserve"> </w:t>
      </w:r>
      <w:r>
        <w:t>dissolvido</w:t>
      </w:r>
      <w:r>
        <w:t>manteve-se</w:t>
      </w:r>
      <w:r>
        <w:rPr>
          <w:spacing w:val="-7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6,8mg/L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8,4mg/L</w:t>
      </w:r>
      <w:r>
        <w:rPr>
          <w:spacing w:val="-11"/>
        </w:rPr>
        <w:t xml:space="preserve"> </w:t>
      </w:r>
      <w:r>
        <w:t>proporcionando</w:t>
      </w:r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meio</w:t>
      </w:r>
      <w:r>
        <w:rPr>
          <w:spacing w:val="-9"/>
        </w:rPr>
        <w:t xml:space="preserve"> </w:t>
      </w:r>
      <w:r>
        <w:t>favorável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manutenção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diversidade de espécies aquáticas. Apesar dos corpos hídricos estudados não possuírem classe definida, através dos dados obtidos é possível constatar que os balneários estudados são próprios para recreação de contato</w:t>
      </w:r>
      <w:r>
        <w:rPr>
          <w:spacing w:val="-1"/>
        </w:rPr>
        <w:t xml:space="preserve"> </w:t>
      </w:r>
      <w:r>
        <w:t>primário.</w:t>
      </w:r>
    </w:p>
    <w:p w:rsidR="00204324" w:rsidRDefault="00204324" w:rsidP="00204324">
      <w:pPr>
        <w:pStyle w:val="Corpodetexto"/>
        <w:spacing w:before="36"/>
        <w:ind w:left="113" w:right="106"/>
        <w:jc w:val="both"/>
      </w:pPr>
    </w:p>
    <w:p w:rsidR="002718F8" w:rsidRDefault="000236F0">
      <w:pPr>
        <w:ind w:left="113"/>
        <w:jc w:val="both"/>
        <w:rPr>
          <w:sz w:val="24"/>
        </w:rPr>
      </w:pPr>
      <w:r>
        <w:rPr>
          <w:b/>
          <w:sz w:val="24"/>
        </w:rPr>
        <w:t xml:space="preserve">PALAVRAS-CHAVE: </w:t>
      </w:r>
      <w:r>
        <w:rPr>
          <w:sz w:val="24"/>
        </w:rPr>
        <w:t>Qualidade da</w:t>
      </w:r>
      <w:r>
        <w:rPr>
          <w:sz w:val="24"/>
        </w:rPr>
        <w:t xml:space="preserve"> Água; Recreação; Recursos Hídricos.</w:t>
      </w:r>
    </w:p>
    <w:p w:rsidR="002718F8" w:rsidRDefault="000236F0">
      <w:pPr>
        <w:pStyle w:val="Corpodetexto"/>
        <w:spacing w:before="218" w:line="360" w:lineRule="auto"/>
        <w:ind w:left="113" w:right="120"/>
        <w:jc w:val="both"/>
      </w:pPr>
      <w:r>
        <w:rPr>
          <w:b/>
        </w:rPr>
        <w:t xml:space="preserve">AGRADECIMENTOS: </w:t>
      </w:r>
      <w:r>
        <w:t>A UEMS pela oferta de bolsa de iniciação cientifica para realização do trabalho e benefício para o primeiro autor.</w:t>
      </w:r>
    </w:p>
    <w:sectPr w:rsidR="002718F8">
      <w:headerReference w:type="default" r:id="rId11"/>
      <w:footerReference w:type="default" r:id="rId12"/>
      <w:pgSz w:w="11920" w:h="16850"/>
      <w:pgMar w:top="1560" w:right="1020" w:bottom="1080" w:left="1020" w:header="12" w:footer="8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6F0" w:rsidRDefault="000236F0">
      <w:r>
        <w:separator/>
      </w:r>
    </w:p>
  </w:endnote>
  <w:endnote w:type="continuationSeparator" w:id="0">
    <w:p w:rsidR="000236F0" w:rsidRDefault="0002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8F8" w:rsidRDefault="000236F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9264" behindDoc="1" locked="0" layoutInCell="1" allowOverlap="1" wp14:anchorId="77C7F361" wp14:editId="4CD0BBE9">
          <wp:simplePos x="0" y="0"/>
          <wp:positionH relativeFrom="page">
            <wp:posOffset>2719705</wp:posOffset>
          </wp:positionH>
          <wp:positionV relativeFrom="page">
            <wp:posOffset>9999980</wp:posOffset>
          </wp:positionV>
          <wp:extent cx="2036445" cy="541655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6356" cy="541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6F0" w:rsidRDefault="000236F0">
      <w:r>
        <w:separator/>
      </w:r>
    </w:p>
  </w:footnote>
  <w:footnote w:type="continuationSeparator" w:id="0">
    <w:p w:rsidR="000236F0" w:rsidRDefault="00023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8F8" w:rsidRDefault="000236F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0F78897D" wp14:editId="1E3F2700">
          <wp:simplePos x="0" y="0"/>
          <wp:positionH relativeFrom="page">
            <wp:posOffset>0</wp:posOffset>
          </wp:positionH>
          <wp:positionV relativeFrom="page">
            <wp:posOffset>6985</wp:posOffset>
          </wp:positionV>
          <wp:extent cx="7563485" cy="98425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3611" cy="984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F8"/>
    <w:rsid w:val="000236F0"/>
    <w:rsid w:val="00204324"/>
    <w:rsid w:val="002718F8"/>
    <w:rsid w:val="00AA0723"/>
    <w:rsid w:val="1DDE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1"/>
    <w:qFormat/>
    <w:pPr>
      <w:ind w:left="113" w:hanging="277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1"/>
    <w:qFormat/>
    <w:pPr>
      <w:ind w:left="113" w:hanging="277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enesilvaprado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leiton.biouem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zanamoreira@uems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Angelica</cp:lastModifiedBy>
  <cp:revision>2</cp:revision>
  <dcterms:created xsi:type="dcterms:W3CDTF">2021-09-29T14:41:00Z</dcterms:created>
  <dcterms:modified xsi:type="dcterms:W3CDTF">2021-09-29T14:41:00Z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2021-09-27T00:00:00Z</vt:filetime>
  </property>
  <property fmtid="{D5CDD505-2E9C-101B-9397-08002B2CF9AE}" pid="5" name="KSOProductBuildVer">
    <vt:lpwstr>1046-11.2.0.10294</vt:lpwstr>
  </property>
  <property fmtid="{D5CDD505-2E9C-101B-9397-08002B2CF9AE}" pid="6" name="ICV">
    <vt:lpwstr>845F23E557814391B669F36F132F8381</vt:lpwstr>
  </property>
</Properties>
</file>