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F5271F" w14:textId="57D06C65" w:rsidR="00F31C7B" w:rsidRDefault="0067623C" w:rsidP="0067623C">
      <w:pPr>
        <w:jc w:val="center"/>
      </w:pPr>
      <w:r>
        <w:rPr>
          <w:noProof/>
        </w:rPr>
        <w:drawing>
          <wp:inline distT="0" distB="0" distL="0" distR="0" wp14:anchorId="081A9807" wp14:editId="4BA811FE">
            <wp:extent cx="6120130" cy="846455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8464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98FD983" w14:textId="0856F578" w:rsidR="005054E5" w:rsidRDefault="004317D8" w:rsidP="005054E5">
      <w:pPr>
        <w:pStyle w:val="Ttulo10"/>
        <w:keepNext/>
        <w:keepLines/>
        <w:shd w:val="clear" w:color="auto" w:fill="auto"/>
        <w:spacing w:after="0" w:line="240" w:lineRule="auto"/>
        <w:jc w:val="center"/>
        <w:rPr>
          <w:rStyle w:val="Ttulo1"/>
          <w:rFonts w:ascii="Times New Roman" w:hAnsi="Times New Roman" w:cs="Times New Roman"/>
          <w:b/>
          <w:bCs/>
          <w:color w:val="000000"/>
          <w:sz w:val="24"/>
          <w:szCs w:val="24"/>
          <w:lang w:eastAsia="pt-PT"/>
        </w:rPr>
      </w:pPr>
      <w:r w:rsidRPr="00BC60EE">
        <w:rPr>
          <w:rStyle w:val="Ttulo1"/>
          <w:rFonts w:ascii="Times New Roman" w:hAnsi="Times New Roman" w:cs="Times New Roman"/>
          <w:b/>
          <w:bCs/>
          <w:color w:val="000000"/>
          <w:sz w:val="24"/>
          <w:szCs w:val="24"/>
          <w:lang w:eastAsia="pt-PT"/>
        </w:rPr>
        <w:t>AVALIAÇÃO DA ATIVIDADE ANTIOXIDANTE DA POLPA DE BUTIÁ</w:t>
      </w:r>
    </w:p>
    <w:p w14:paraId="0B13A582" w14:textId="77777777" w:rsidR="005054E5" w:rsidRDefault="005054E5" w:rsidP="005054E5">
      <w:pPr>
        <w:pStyle w:val="Ttulo10"/>
        <w:keepNext/>
        <w:keepLines/>
        <w:shd w:val="clear" w:color="auto" w:fill="auto"/>
        <w:spacing w:after="0" w:line="360" w:lineRule="auto"/>
        <w:jc w:val="center"/>
        <w:rPr>
          <w:rStyle w:val="Ttulo1"/>
          <w:rFonts w:ascii="Times New Roman" w:hAnsi="Times New Roman" w:cs="Times New Roman"/>
          <w:b/>
          <w:bCs/>
          <w:color w:val="000000"/>
          <w:sz w:val="24"/>
          <w:szCs w:val="24"/>
          <w:lang w:eastAsia="pt-PT"/>
        </w:rPr>
      </w:pPr>
    </w:p>
    <w:p w14:paraId="32B31D6E" w14:textId="0BECC26D" w:rsidR="0067623C" w:rsidRDefault="0067623C" w:rsidP="005054E5">
      <w:pPr>
        <w:pStyle w:val="Ttulo10"/>
        <w:keepNext/>
        <w:keepLines/>
        <w:shd w:val="clear" w:color="auto" w:fill="auto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Universidade Estadual do Mato Grosso do Sul</w:t>
      </w:r>
    </w:p>
    <w:p w14:paraId="14EB8F5D" w14:textId="77777777" w:rsidR="005054E5" w:rsidRDefault="005054E5" w:rsidP="005054E5">
      <w:pPr>
        <w:pStyle w:val="Ttulo10"/>
        <w:keepNext/>
        <w:keepLines/>
        <w:shd w:val="clear" w:color="auto" w:fill="auto"/>
        <w:spacing w:after="0" w:line="360" w:lineRule="auto"/>
        <w:jc w:val="center"/>
        <w:rPr>
          <w:rFonts w:ascii="Times New Roman" w:hAnsi="Times New Roman" w:cs="Times New Roman"/>
          <w:b w:val="0"/>
          <w:bCs w:val="0"/>
          <w:sz w:val="24"/>
          <w:szCs w:val="24"/>
        </w:rPr>
      </w:pPr>
    </w:p>
    <w:p w14:paraId="1C7CD703" w14:textId="77777777" w:rsidR="0067623C" w:rsidRDefault="0067623C" w:rsidP="0067623C">
      <w:pPr>
        <w:spacing w:after="0" w:line="360" w:lineRule="auto"/>
        <w:jc w:val="center"/>
        <w:rPr>
          <w:rStyle w:val="Ttulo1"/>
          <w:rFonts w:ascii="Times New Roman" w:hAnsi="Times New Roman" w:cs="Times New Roman"/>
          <w:color w:val="000000"/>
          <w:sz w:val="24"/>
          <w:szCs w:val="24"/>
          <w:lang w:eastAsia="pt-PT"/>
        </w:rPr>
      </w:pPr>
      <w:r w:rsidRPr="003C60AE">
        <w:rPr>
          <w:rStyle w:val="Ttulo1"/>
          <w:rFonts w:ascii="Times New Roman" w:hAnsi="Times New Roman" w:cs="Times New Roman"/>
          <w:color w:val="000000"/>
          <w:sz w:val="24"/>
          <w:szCs w:val="24"/>
          <w:lang w:eastAsia="pt-PT"/>
        </w:rPr>
        <w:t>Ciências Agrárias – Ciência e Tecnologia de Alimentos</w:t>
      </w:r>
    </w:p>
    <w:p w14:paraId="398921D7" w14:textId="77777777" w:rsidR="00BC60EE" w:rsidRPr="00BC60EE" w:rsidRDefault="00BC60EE" w:rsidP="004317D8">
      <w:pPr>
        <w:pStyle w:val="Ttulo10"/>
        <w:keepNext/>
        <w:keepLines/>
        <w:shd w:val="clear" w:color="auto" w:fill="auto"/>
        <w:spacing w:after="0" w:line="240" w:lineRule="auto"/>
        <w:rPr>
          <w:rFonts w:ascii="Times New Roman" w:hAnsi="Times New Roman" w:cs="Times New Roman"/>
          <w:b w:val="0"/>
          <w:bCs w:val="0"/>
          <w:sz w:val="24"/>
          <w:szCs w:val="24"/>
        </w:rPr>
      </w:pPr>
    </w:p>
    <w:p w14:paraId="13E19AB1" w14:textId="45A0E3AB" w:rsidR="00F31C7B" w:rsidRPr="004C1C29" w:rsidRDefault="00F31C7B" w:rsidP="00BC60E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C1C29">
        <w:rPr>
          <w:rFonts w:ascii="Times New Roman" w:hAnsi="Times New Roman" w:cs="Times New Roman"/>
          <w:sz w:val="24"/>
          <w:szCs w:val="24"/>
        </w:rPr>
        <w:t>NUNES, Mirella Macedo</w:t>
      </w:r>
      <w:r w:rsidR="00BC60EE" w:rsidRPr="004C1C29">
        <w:rPr>
          <w:rFonts w:ascii="Times New Roman" w:hAnsi="Times New Roman" w:cs="Times New Roman"/>
          <w:sz w:val="24"/>
          <w:szCs w:val="24"/>
          <w:vertAlign w:val="superscript"/>
        </w:rPr>
        <w:t>1</w:t>
      </w:r>
      <w:r w:rsidRPr="004C1C29">
        <w:rPr>
          <w:rFonts w:ascii="Times New Roman" w:hAnsi="Times New Roman" w:cs="Times New Roman"/>
          <w:sz w:val="24"/>
          <w:szCs w:val="24"/>
        </w:rPr>
        <w:t xml:space="preserve"> (</w:t>
      </w:r>
      <w:hyperlink r:id="rId6" w:history="1">
        <w:r w:rsidRPr="004C1C29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</w:rPr>
          <w:t>mirelllamni@hotmail.com</w:t>
        </w:r>
      </w:hyperlink>
      <w:r w:rsidRPr="004C1C29">
        <w:rPr>
          <w:rFonts w:ascii="Times New Roman" w:hAnsi="Times New Roman" w:cs="Times New Roman"/>
          <w:sz w:val="24"/>
          <w:szCs w:val="24"/>
        </w:rPr>
        <w:t>)</w:t>
      </w:r>
      <w:r w:rsidR="00BC60EE" w:rsidRPr="004C1C29">
        <w:rPr>
          <w:rFonts w:ascii="Times New Roman" w:hAnsi="Times New Roman" w:cs="Times New Roman"/>
          <w:sz w:val="24"/>
          <w:szCs w:val="24"/>
        </w:rPr>
        <w:t>; BENEDETTI, Silvia</w:t>
      </w:r>
      <w:r w:rsidR="00BC60EE" w:rsidRPr="004C1C29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="00BC60EE" w:rsidRPr="004C1C29">
        <w:rPr>
          <w:rFonts w:ascii="Times New Roman" w:hAnsi="Times New Roman" w:cs="Times New Roman"/>
          <w:sz w:val="24"/>
          <w:szCs w:val="24"/>
        </w:rPr>
        <w:t xml:space="preserve"> (silviabene@uems.br)</w:t>
      </w:r>
    </w:p>
    <w:p w14:paraId="50F84660" w14:textId="23C72AC5" w:rsidR="00F31C7B" w:rsidRDefault="00BC60EE" w:rsidP="00BC60EE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  <w:vertAlign w:val="superscript"/>
        </w:rPr>
        <w:t xml:space="preserve">1 </w:t>
      </w:r>
      <w:r>
        <w:rPr>
          <w:rFonts w:ascii="Times New Roman" w:hAnsi="Times New Roman" w:cs="Times New Roman"/>
          <w:sz w:val="20"/>
          <w:szCs w:val="20"/>
        </w:rPr>
        <w:t>Bolsista PIBIC</w:t>
      </w:r>
      <w:r w:rsidR="00F31C7B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 xml:space="preserve">do </w:t>
      </w:r>
      <w:r w:rsidR="00F31C7B">
        <w:rPr>
          <w:rFonts w:ascii="Times New Roman" w:hAnsi="Times New Roman" w:cs="Times New Roman"/>
          <w:sz w:val="20"/>
          <w:szCs w:val="20"/>
        </w:rPr>
        <w:t xml:space="preserve">curso de Engenharia de Alimentos da UEMS </w:t>
      </w:r>
      <w:r w:rsidR="004317D8">
        <w:rPr>
          <w:rFonts w:ascii="Times New Roman" w:hAnsi="Times New Roman" w:cs="Times New Roman"/>
          <w:sz w:val="20"/>
          <w:szCs w:val="20"/>
        </w:rPr>
        <w:t>–</w:t>
      </w:r>
      <w:r w:rsidR="00F31C7B">
        <w:rPr>
          <w:rFonts w:ascii="Times New Roman" w:hAnsi="Times New Roman" w:cs="Times New Roman"/>
          <w:sz w:val="20"/>
          <w:szCs w:val="20"/>
        </w:rPr>
        <w:t xml:space="preserve"> Naviraí</w:t>
      </w:r>
    </w:p>
    <w:p w14:paraId="3F69A1C1" w14:textId="3CB7B6C7" w:rsidR="00BC60EE" w:rsidRPr="00BC60EE" w:rsidRDefault="00BC60EE" w:rsidP="00BC60EE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  <w:vertAlign w:val="superscript"/>
        </w:rPr>
        <w:t>2</w:t>
      </w:r>
      <w:r>
        <w:rPr>
          <w:rFonts w:ascii="Times New Roman" w:hAnsi="Times New Roman" w:cs="Times New Roman"/>
          <w:sz w:val="20"/>
          <w:szCs w:val="20"/>
        </w:rPr>
        <w:t xml:space="preserve"> Docente do curso de Engenharia de Alimentos da UEMS – Naviraí</w:t>
      </w:r>
    </w:p>
    <w:p w14:paraId="54616945" w14:textId="77777777" w:rsidR="004E7CA5" w:rsidRDefault="004E7CA5" w:rsidP="004E7CA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A02A4AD" w14:textId="2DE1D359" w:rsidR="003967A6" w:rsidRDefault="008A22BE" w:rsidP="004E7CA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 butiá (</w:t>
      </w:r>
      <w:proofErr w:type="spellStart"/>
      <w:r w:rsidRPr="008A22BE">
        <w:rPr>
          <w:rFonts w:ascii="Times New Roman" w:hAnsi="Times New Roman" w:cs="Times New Roman"/>
          <w:i/>
          <w:sz w:val="24"/>
          <w:szCs w:val="24"/>
        </w:rPr>
        <w:t>Butia</w:t>
      </w:r>
      <w:proofErr w:type="spellEnd"/>
      <w:r w:rsidRPr="008A22BE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A76C35">
        <w:rPr>
          <w:rFonts w:ascii="Times New Roman" w:hAnsi="Times New Roman" w:cs="Times New Roman"/>
          <w:i/>
          <w:sz w:val="24"/>
          <w:szCs w:val="24"/>
        </w:rPr>
        <w:t>c</w:t>
      </w:r>
      <w:r w:rsidRPr="008A22BE">
        <w:rPr>
          <w:rFonts w:ascii="Times New Roman" w:hAnsi="Times New Roman" w:cs="Times New Roman"/>
          <w:i/>
          <w:sz w:val="24"/>
          <w:szCs w:val="24"/>
        </w:rPr>
        <w:t>apitata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) </w:t>
      </w:r>
      <w:r w:rsidR="004317D8" w:rsidRPr="008A22BE">
        <w:rPr>
          <w:rFonts w:ascii="Times New Roman" w:hAnsi="Times New Roman" w:cs="Times New Roman"/>
          <w:sz w:val="24"/>
          <w:szCs w:val="24"/>
        </w:rPr>
        <w:t xml:space="preserve">é um fruto típico da região sul do Brasil, e é considerado um fruto de sabor marcante devido </w:t>
      </w:r>
      <w:r w:rsidR="00A76C35">
        <w:rPr>
          <w:rFonts w:ascii="Times New Roman" w:hAnsi="Times New Roman" w:cs="Times New Roman"/>
          <w:sz w:val="24"/>
          <w:szCs w:val="24"/>
        </w:rPr>
        <w:t>à</w:t>
      </w:r>
      <w:r w:rsidR="004317D8" w:rsidRPr="008A22BE">
        <w:rPr>
          <w:rFonts w:ascii="Times New Roman" w:hAnsi="Times New Roman" w:cs="Times New Roman"/>
          <w:sz w:val="24"/>
          <w:szCs w:val="24"/>
        </w:rPr>
        <w:t>s suas características de cor, sabor e textura.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76C35">
        <w:rPr>
          <w:rFonts w:ascii="Times New Roman" w:hAnsi="Times New Roman" w:cs="Times New Roman"/>
          <w:sz w:val="24"/>
          <w:szCs w:val="24"/>
        </w:rPr>
        <w:t xml:space="preserve">Pertence </w:t>
      </w:r>
      <w:proofErr w:type="spellStart"/>
      <w:r w:rsidR="00A76C35">
        <w:rPr>
          <w:rFonts w:ascii="Times New Roman" w:hAnsi="Times New Roman" w:cs="Times New Roman"/>
          <w:sz w:val="24"/>
          <w:szCs w:val="24"/>
        </w:rPr>
        <w:t>à</w:t>
      </w:r>
      <w:r>
        <w:rPr>
          <w:rFonts w:ascii="Times New Roman" w:hAnsi="Times New Roman" w:cs="Times New Roman"/>
          <w:sz w:val="24"/>
          <w:szCs w:val="24"/>
        </w:rPr>
        <w:t>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família </w:t>
      </w:r>
      <w:proofErr w:type="spellStart"/>
      <w:r>
        <w:rPr>
          <w:rFonts w:ascii="Times New Roman" w:hAnsi="Times New Roman" w:cs="Times New Roman"/>
          <w:sz w:val="24"/>
          <w:szCs w:val="24"/>
        </w:rPr>
        <w:t>Arecaceae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com uma árvore de até 6 metros, considerada uma palmeira, de folhas longas, pinadas, com caules longos. </w:t>
      </w:r>
      <w:r w:rsidR="00A76C35">
        <w:rPr>
          <w:rFonts w:ascii="Times New Roman" w:hAnsi="Times New Roman" w:cs="Times New Roman"/>
          <w:sz w:val="24"/>
          <w:szCs w:val="24"/>
        </w:rPr>
        <w:t>Seu</w:t>
      </w:r>
      <w:r>
        <w:rPr>
          <w:rFonts w:ascii="Times New Roman" w:hAnsi="Times New Roman" w:cs="Times New Roman"/>
          <w:sz w:val="24"/>
          <w:szCs w:val="24"/>
        </w:rPr>
        <w:t xml:space="preserve"> fruto </w:t>
      </w:r>
      <w:r w:rsidR="00A76C35">
        <w:rPr>
          <w:rFonts w:ascii="Times New Roman" w:hAnsi="Times New Roman" w:cs="Times New Roman"/>
          <w:sz w:val="24"/>
          <w:szCs w:val="24"/>
        </w:rPr>
        <w:t xml:space="preserve">é </w:t>
      </w:r>
      <w:r>
        <w:rPr>
          <w:rFonts w:ascii="Times New Roman" w:hAnsi="Times New Roman" w:cs="Times New Roman"/>
          <w:sz w:val="24"/>
          <w:szCs w:val="24"/>
        </w:rPr>
        <w:t xml:space="preserve">rico em vitaminas </w:t>
      </w:r>
      <w:proofErr w:type="gramStart"/>
      <w:r w:rsidR="00A76C35">
        <w:rPr>
          <w:rFonts w:ascii="Times New Roman" w:hAnsi="Times New Roman" w:cs="Times New Roman"/>
          <w:sz w:val="24"/>
          <w:szCs w:val="24"/>
        </w:rPr>
        <w:t xml:space="preserve">A, C e </w:t>
      </w:r>
      <w:proofErr w:type="spellStart"/>
      <w:r w:rsidR="00A76C35">
        <w:rPr>
          <w:rFonts w:ascii="Times New Roman" w:hAnsi="Times New Roman" w:cs="Times New Roman"/>
          <w:sz w:val="24"/>
          <w:szCs w:val="24"/>
        </w:rPr>
        <w:t>beta-caroteno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>, rico em antioxidantes através de estudos realizados, e um teor de catequina elevado.</w:t>
      </w:r>
      <w:r w:rsidR="004317D8" w:rsidRPr="008A22BE">
        <w:rPr>
          <w:rFonts w:ascii="Times New Roman" w:hAnsi="Times New Roman" w:cs="Times New Roman"/>
          <w:sz w:val="24"/>
          <w:szCs w:val="24"/>
        </w:rPr>
        <w:t xml:space="preserve"> Esse projeto</w:t>
      </w:r>
      <w:r w:rsidR="00A76C35">
        <w:rPr>
          <w:rFonts w:ascii="Times New Roman" w:hAnsi="Times New Roman" w:cs="Times New Roman"/>
          <w:sz w:val="24"/>
          <w:szCs w:val="24"/>
        </w:rPr>
        <w:t xml:space="preserve"> teve como objetivo analisar</w:t>
      </w:r>
      <w:r w:rsidR="004317D8" w:rsidRPr="008A22BE">
        <w:rPr>
          <w:rFonts w:ascii="Times New Roman" w:hAnsi="Times New Roman" w:cs="Times New Roman"/>
          <w:sz w:val="24"/>
          <w:szCs w:val="24"/>
        </w:rPr>
        <w:t xml:space="preserve"> a atividade antioxidante e </w:t>
      </w:r>
      <w:r w:rsidR="00A76C35">
        <w:rPr>
          <w:rFonts w:ascii="Times New Roman" w:hAnsi="Times New Roman" w:cs="Times New Roman"/>
          <w:sz w:val="24"/>
          <w:szCs w:val="24"/>
        </w:rPr>
        <w:t xml:space="preserve">quantificar os compostos </w:t>
      </w:r>
      <w:r w:rsidR="004317D8" w:rsidRPr="008A22BE">
        <w:rPr>
          <w:rFonts w:ascii="Times New Roman" w:hAnsi="Times New Roman" w:cs="Times New Roman"/>
          <w:sz w:val="24"/>
          <w:szCs w:val="24"/>
        </w:rPr>
        <w:t>fenólicos totais do butiá. O experimento foi realizado na Universidade Estadual de Mato Grosso do Sul, unidade de Naviraí (UEMS/AA</w:t>
      </w:r>
      <w:r w:rsidR="00035CEC" w:rsidRPr="008A22BE">
        <w:rPr>
          <w:rFonts w:ascii="Times New Roman" w:hAnsi="Times New Roman" w:cs="Times New Roman"/>
          <w:sz w:val="24"/>
          <w:szCs w:val="24"/>
        </w:rPr>
        <w:t>AUN</w:t>
      </w:r>
      <w:r w:rsidR="004317D8" w:rsidRPr="008A22BE">
        <w:rPr>
          <w:rFonts w:ascii="Times New Roman" w:hAnsi="Times New Roman" w:cs="Times New Roman"/>
          <w:sz w:val="24"/>
          <w:szCs w:val="24"/>
        </w:rPr>
        <w:t>)</w:t>
      </w:r>
      <w:r w:rsidR="003031B6">
        <w:rPr>
          <w:rFonts w:ascii="Times New Roman" w:hAnsi="Times New Roman" w:cs="Times New Roman"/>
          <w:sz w:val="24"/>
          <w:szCs w:val="24"/>
        </w:rPr>
        <w:t xml:space="preserve"> no laboratório de Química</w:t>
      </w:r>
      <w:r w:rsidR="00035CEC" w:rsidRPr="008A22BE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64967">
        <w:rPr>
          <w:rFonts w:ascii="Times New Roman" w:hAnsi="Times New Roman" w:cs="Times New Roman"/>
          <w:sz w:val="24"/>
          <w:szCs w:val="24"/>
        </w:rPr>
        <w:t xml:space="preserve">A atividade antioxidante foi determinada </w:t>
      </w:r>
      <w:r>
        <w:rPr>
          <w:rFonts w:ascii="Times New Roman" w:hAnsi="Times New Roman" w:cs="Times New Roman"/>
          <w:sz w:val="24"/>
          <w:szCs w:val="24"/>
        </w:rPr>
        <w:t>pelo método DPPH</w:t>
      </w:r>
      <w:r w:rsidR="00464967">
        <w:rPr>
          <w:rFonts w:ascii="Times New Roman" w:hAnsi="Times New Roman" w:cs="Times New Roman"/>
          <w:sz w:val="24"/>
          <w:szCs w:val="24"/>
        </w:rPr>
        <w:t xml:space="preserve"> e quantificação de compostos fenólicos totais pelo método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Fol</w:t>
      </w:r>
      <w:r w:rsidR="00464967">
        <w:rPr>
          <w:rFonts w:ascii="Times New Roman" w:hAnsi="Times New Roman" w:cs="Times New Roman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>n-Cioca</w:t>
      </w:r>
      <w:r w:rsidR="00464967">
        <w:rPr>
          <w:rFonts w:ascii="Times New Roman" w:hAnsi="Times New Roman" w:cs="Times New Roman"/>
          <w:sz w:val="24"/>
          <w:szCs w:val="24"/>
        </w:rPr>
        <w:t>lteu</w:t>
      </w:r>
      <w:proofErr w:type="spellEnd"/>
      <w:r w:rsidR="00464967">
        <w:rPr>
          <w:rFonts w:ascii="Times New Roman" w:hAnsi="Times New Roman" w:cs="Times New Roman"/>
          <w:sz w:val="24"/>
          <w:szCs w:val="24"/>
        </w:rPr>
        <w:t>.</w:t>
      </w:r>
      <w:r w:rsidRPr="003031B6">
        <w:rPr>
          <w:rFonts w:ascii="Times New Roman" w:hAnsi="Times New Roman" w:cs="Times New Roman"/>
          <w:sz w:val="24"/>
          <w:szCs w:val="24"/>
        </w:rPr>
        <w:t xml:space="preserve"> </w:t>
      </w:r>
      <w:r w:rsidR="00464967">
        <w:rPr>
          <w:rFonts w:ascii="Times New Roman" w:hAnsi="Times New Roman" w:cs="Times New Roman"/>
          <w:sz w:val="24"/>
          <w:szCs w:val="24"/>
        </w:rPr>
        <w:t xml:space="preserve">Para extração dos compostos utilizou-se </w:t>
      </w:r>
      <w:r w:rsidR="003967A6">
        <w:rPr>
          <w:rFonts w:ascii="Times New Roman" w:hAnsi="Times New Roman" w:cs="Times New Roman"/>
          <w:sz w:val="24"/>
          <w:szCs w:val="24"/>
        </w:rPr>
        <w:t xml:space="preserve">2 g de polpa de butiá e </w:t>
      </w:r>
      <w:r w:rsidR="00464967">
        <w:rPr>
          <w:rFonts w:ascii="Times New Roman" w:hAnsi="Times New Roman" w:cs="Times New Roman"/>
          <w:sz w:val="24"/>
          <w:szCs w:val="24"/>
        </w:rPr>
        <w:t>solução</w:t>
      </w:r>
      <w:r w:rsidRPr="003031B6">
        <w:rPr>
          <w:rFonts w:ascii="Times New Roman" w:hAnsi="Times New Roman" w:cs="Times New Roman"/>
          <w:sz w:val="24"/>
          <w:szCs w:val="24"/>
        </w:rPr>
        <w:t xml:space="preserve"> extratora de metanol 70</w:t>
      </w:r>
      <w:r w:rsidR="00464967">
        <w:rPr>
          <w:rFonts w:ascii="Times New Roman" w:hAnsi="Times New Roman" w:cs="Times New Roman"/>
          <w:sz w:val="24"/>
          <w:szCs w:val="24"/>
        </w:rPr>
        <w:t>%</w:t>
      </w:r>
      <w:r w:rsidR="003967A6">
        <w:rPr>
          <w:rFonts w:ascii="Times New Roman" w:hAnsi="Times New Roman" w:cs="Times New Roman"/>
          <w:sz w:val="24"/>
          <w:szCs w:val="24"/>
        </w:rPr>
        <w:t>, a</w:t>
      </w:r>
      <w:r w:rsidR="00464967">
        <w:rPr>
          <w:rFonts w:ascii="Times New Roman" w:hAnsi="Times New Roman" w:cs="Times New Roman"/>
          <w:sz w:val="24"/>
          <w:szCs w:val="24"/>
        </w:rPr>
        <w:t xml:space="preserve"> extração foi realizada por quatro vezes na mesma amostra. </w:t>
      </w:r>
      <w:r w:rsidR="003031B6" w:rsidRPr="003031B6">
        <w:rPr>
          <w:rFonts w:ascii="Times New Roman" w:hAnsi="Times New Roman" w:cs="Times New Roman"/>
          <w:sz w:val="24"/>
          <w:szCs w:val="24"/>
        </w:rPr>
        <w:t xml:space="preserve">Os resultados mostraram que o fruto de butiá </w:t>
      </w:r>
      <w:r w:rsidR="00464967">
        <w:rPr>
          <w:rFonts w:ascii="Times New Roman" w:hAnsi="Times New Roman" w:cs="Times New Roman"/>
          <w:sz w:val="24"/>
          <w:szCs w:val="24"/>
        </w:rPr>
        <w:t>apresentou concentração de compos</w:t>
      </w:r>
      <w:r w:rsidR="003967A6">
        <w:rPr>
          <w:rFonts w:ascii="Times New Roman" w:hAnsi="Times New Roman" w:cs="Times New Roman"/>
          <w:sz w:val="24"/>
          <w:szCs w:val="24"/>
        </w:rPr>
        <w:t>t</w:t>
      </w:r>
      <w:r w:rsidR="00464967">
        <w:rPr>
          <w:rFonts w:ascii="Times New Roman" w:hAnsi="Times New Roman" w:cs="Times New Roman"/>
          <w:sz w:val="24"/>
          <w:szCs w:val="24"/>
        </w:rPr>
        <w:t xml:space="preserve">os fenólicos totais de </w:t>
      </w:r>
      <w:r w:rsidR="003031B6" w:rsidRPr="003031B6">
        <w:rPr>
          <w:rFonts w:ascii="Times New Roman" w:hAnsi="Times New Roman" w:cs="Times New Roman"/>
          <w:noProof/>
          <w:sz w:val="24"/>
          <w:szCs w:val="24"/>
          <w:lang w:eastAsia="pt-BR"/>
        </w:rPr>
        <w:t>305,78</w:t>
      </w:r>
      <w:r w:rsidR="00464967">
        <w:rPr>
          <w:rFonts w:ascii="Times New Roman" w:hAnsi="Times New Roman" w:cs="Times New Roman"/>
          <w:noProof/>
          <w:sz w:val="24"/>
          <w:szCs w:val="24"/>
          <w:lang w:eastAsia="pt-BR"/>
        </w:rPr>
        <w:t xml:space="preserve"> </w:t>
      </w:r>
      <w:r w:rsidR="00464967" w:rsidRPr="003031B6">
        <w:rPr>
          <w:rFonts w:ascii="Times New Roman" w:hAnsi="Times New Roman" w:cs="Times New Roman"/>
          <w:noProof/>
          <w:sz w:val="24"/>
          <w:szCs w:val="24"/>
          <w:lang w:eastAsia="pt-BR"/>
        </w:rPr>
        <w:t>mg</w:t>
      </w:r>
      <w:r w:rsidR="00464967" w:rsidRPr="003031B6">
        <w:rPr>
          <w:rFonts w:ascii="Times New Roman" w:hAnsi="Times New Roman" w:cs="Times New Roman"/>
          <w:sz w:val="24"/>
          <w:szCs w:val="24"/>
        </w:rPr>
        <w:t xml:space="preserve"> </w:t>
      </w:r>
      <w:r w:rsidR="00464967" w:rsidRPr="003031B6">
        <w:rPr>
          <w:rFonts w:ascii="Times New Roman" w:hAnsi="Times New Roman" w:cs="Times New Roman"/>
          <w:noProof/>
          <w:sz w:val="24"/>
          <w:szCs w:val="24"/>
          <w:lang w:eastAsia="pt-BR"/>
        </w:rPr>
        <w:t>GAE.100 g</w:t>
      </w:r>
      <w:r w:rsidR="00464967" w:rsidRPr="003031B6">
        <w:rPr>
          <w:rFonts w:ascii="Times New Roman" w:hAnsi="Times New Roman" w:cs="Times New Roman"/>
          <w:noProof/>
          <w:sz w:val="24"/>
          <w:szCs w:val="24"/>
          <w:vertAlign w:val="superscript"/>
          <w:lang w:eastAsia="pt-BR"/>
        </w:rPr>
        <w:t>-1</w:t>
      </w:r>
      <w:r w:rsidR="003031B6" w:rsidRPr="003031B6">
        <w:rPr>
          <w:rFonts w:ascii="Times New Roman" w:hAnsi="Times New Roman" w:cs="Times New Roman"/>
          <w:noProof/>
          <w:sz w:val="24"/>
          <w:szCs w:val="24"/>
          <w:lang w:eastAsia="pt-BR"/>
        </w:rPr>
        <w:t xml:space="preserve"> e </w:t>
      </w:r>
      <w:r w:rsidR="00464967">
        <w:rPr>
          <w:rFonts w:ascii="Times New Roman" w:hAnsi="Times New Roman" w:cs="Times New Roman"/>
          <w:noProof/>
          <w:sz w:val="24"/>
          <w:szCs w:val="24"/>
          <w:lang w:eastAsia="pt-BR"/>
        </w:rPr>
        <w:t xml:space="preserve">atividade </w:t>
      </w:r>
      <w:r w:rsidR="003031B6" w:rsidRPr="003031B6">
        <w:rPr>
          <w:rFonts w:ascii="Times New Roman" w:hAnsi="Times New Roman" w:cs="Times New Roman"/>
          <w:noProof/>
          <w:sz w:val="24"/>
          <w:szCs w:val="24"/>
          <w:lang w:eastAsia="pt-BR"/>
        </w:rPr>
        <w:t>antioxidantes</w:t>
      </w:r>
      <w:r w:rsidR="00464967">
        <w:rPr>
          <w:rFonts w:ascii="Times New Roman" w:hAnsi="Times New Roman" w:cs="Times New Roman"/>
          <w:noProof/>
          <w:sz w:val="24"/>
          <w:szCs w:val="24"/>
          <w:lang w:eastAsia="pt-BR"/>
        </w:rPr>
        <w:t xml:space="preserve"> </w:t>
      </w:r>
      <w:r w:rsidR="003031B6" w:rsidRPr="003031B6">
        <w:rPr>
          <w:rFonts w:ascii="Times New Roman" w:hAnsi="Times New Roman" w:cs="Times New Roman"/>
          <w:noProof/>
          <w:sz w:val="24"/>
          <w:szCs w:val="24"/>
          <w:lang w:eastAsia="pt-BR"/>
        </w:rPr>
        <w:t>7,5</w:t>
      </w:r>
      <w:r w:rsidR="00464967">
        <w:rPr>
          <w:rFonts w:ascii="Times New Roman" w:hAnsi="Times New Roman" w:cs="Times New Roman"/>
          <w:noProof/>
          <w:sz w:val="24"/>
          <w:szCs w:val="24"/>
          <w:lang w:eastAsia="pt-BR"/>
        </w:rPr>
        <w:t xml:space="preserve">9 </w:t>
      </w:r>
      <w:r w:rsidR="00464967" w:rsidRPr="003031B6">
        <w:rPr>
          <w:rFonts w:ascii="Times New Roman" w:hAnsi="Times New Roman" w:cs="Times New Roman"/>
          <w:noProof/>
          <w:sz w:val="24"/>
          <w:szCs w:val="24"/>
          <w:lang w:eastAsia="pt-BR"/>
        </w:rPr>
        <w:t>µM</w:t>
      </w:r>
      <w:r w:rsidR="00464967" w:rsidRPr="003031B6">
        <w:rPr>
          <w:rFonts w:ascii="Times New Roman" w:hAnsi="Times New Roman" w:cs="Times New Roman"/>
          <w:sz w:val="24"/>
          <w:szCs w:val="24"/>
        </w:rPr>
        <w:t xml:space="preserve"> </w:t>
      </w:r>
      <w:r w:rsidR="00464967" w:rsidRPr="003031B6">
        <w:rPr>
          <w:rFonts w:ascii="Times New Roman" w:hAnsi="Times New Roman" w:cs="Times New Roman"/>
          <w:noProof/>
          <w:sz w:val="24"/>
          <w:szCs w:val="24"/>
          <w:lang w:eastAsia="pt-BR"/>
        </w:rPr>
        <w:t>Trolox.g</w:t>
      </w:r>
      <w:r w:rsidR="00464967" w:rsidRPr="003031B6">
        <w:rPr>
          <w:rFonts w:ascii="Times New Roman" w:hAnsi="Times New Roman" w:cs="Times New Roman"/>
          <w:noProof/>
          <w:sz w:val="24"/>
          <w:szCs w:val="24"/>
          <w:vertAlign w:val="superscript"/>
          <w:lang w:eastAsia="pt-BR"/>
        </w:rPr>
        <w:t xml:space="preserve">-1 </w:t>
      </w:r>
      <w:r w:rsidR="00464967">
        <w:rPr>
          <w:rFonts w:ascii="Times New Roman" w:hAnsi="Times New Roman" w:cs="Times New Roman"/>
          <w:noProof/>
          <w:sz w:val="24"/>
          <w:szCs w:val="24"/>
          <w:lang w:eastAsia="pt-BR"/>
        </w:rPr>
        <w:t>.</w:t>
      </w:r>
      <w:r w:rsidR="003031B6">
        <w:rPr>
          <w:rFonts w:ascii="Times New Roman" w:hAnsi="Times New Roman" w:cs="Times New Roman"/>
          <w:noProof/>
          <w:sz w:val="24"/>
          <w:szCs w:val="24"/>
          <w:lang w:eastAsia="pt-BR"/>
        </w:rPr>
        <w:t xml:space="preserve"> </w:t>
      </w:r>
      <w:r w:rsidR="00BC60EE">
        <w:rPr>
          <w:rFonts w:ascii="Times New Roman" w:hAnsi="Times New Roman" w:cs="Times New Roman"/>
          <w:noProof/>
          <w:sz w:val="24"/>
          <w:szCs w:val="24"/>
          <w:lang w:eastAsia="pt-BR"/>
        </w:rPr>
        <w:t xml:space="preserve">Esse </w:t>
      </w:r>
      <w:r w:rsidR="00BC60EE" w:rsidRPr="00BC60EE">
        <w:rPr>
          <w:rFonts w:ascii="Times New Roman" w:hAnsi="Times New Roman" w:cs="Times New Roman"/>
          <w:sz w:val="24"/>
          <w:szCs w:val="24"/>
        </w:rPr>
        <w:t>alto valor de compostos fenólicos pode contribuir no aumento da ingestão de antioxidantes na alimentação, uma vez foi estimada uma ingestão diária em torno de 0,15 e 1 g/dia</w:t>
      </w:r>
      <w:r w:rsidR="00BC60EE">
        <w:rPr>
          <w:rFonts w:ascii="Times New Roman" w:hAnsi="Times New Roman" w:cs="Times New Roman"/>
          <w:sz w:val="24"/>
          <w:szCs w:val="24"/>
        </w:rPr>
        <w:t xml:space="preserve">. </w:t>
      </w:r>
      <w:r w:rsidR="00BC60EE" w:rsidRPr="00BC60EE">
        <w:rPr>
          <w:rFonts w:ascii="Times New Roman" w:hAnsi="Times New Roman" w:cs="Times New Roman"/>
          <w:sz w:val="24"/>
          <w:szCs w:val="24"/>
        </w:rPr>
        <w:t xml:space="preserve">Os compostos fenólicos representam os </w:t>
      </w:r>
      <w:proofErr w:type="spellStart"/>
      <w:r w:rsidR="00BC60EE" w:rsidRPr="00BC60EE">
        <w:rPr>
          <w:rFonts w:ascii="Times New Roman" w:hAnsi="Times New Roman" w:cs="Times New Roman"/>
          <w:sz w:val="24"/>
          <w:szCs w:val="24"/>
        </w:rPr>
        <w:t>fitoquímicos</w:t>
      </w:r>
      <w:proofErr w:type="spellEnd"/>
      <w:r w:rsidR="00BC60EE" w:rsidRPr="00BC60EE">
        <w:rPr>
          <w:rFonts w:ascii="Times New Roman" w:hAnsi="Times New Roman" w:cs="Times New Roman"/>
          <w:sz w:val="24"/>
          <w:szCs w:val="24"/>
        </w:rPr>
        <w:t xml:space="preserve"> presentes em maior quantidade nas amêndoas de frutos de butiá</w:t>
      </w:r>
      <w:r w:rsidR="00BC60EE">
        <w:rPr>
          <w:rFonts w:ascii="Times New Roman" w:hAnsi="Times New Roman" w:cs="Times New Roman"/>
          <w:sz w:val="24"/>
          <w:szCs w:val="24"/>
        </w:rPr>
        <w:t xml:space="preserve">. Já a atividade antioxidante apresentou valor baixo comparado a outros trabalhos. Isso pode der ocorrido devido à degradação desses compostos durante o período de armazenamento. Diversos estudos evidenciam </w:t>
      </w:r>
      <w:r w:rsidR="003967A6">
        <w:rPr>
          <w:rFonts w:ascii="Times New Roman" w:hAnsi="Times New Roman" w:cs="Times New Roman"/>
          <w:sz w:val="24"/>
          <w:szCs w:val="24"/>
        </w:rPr>
        <w:t xml:space="preserve">que para aumentar a capacidade de defesa do sistema antioxidante, é </w:t>
      </w:r>
      <w:r w:rsidR="00BC60EE" w:rsidRPr="00BC60EE">
        <w:rPr>
          <w:rFonts w:ascii="Times New Roman" w:hAnsi="Times New Roman" w:cs="Times New Roman"/>
          <w:sz w:val="24"/>
          <w:szCs w:val="24"/>
        </w:rPr>
        <w:t>necessário o consumo de alimentos que contenham substâncias com capacidade antioxidante, de forma que uma alimentação com hortaliças, frutas, grãos e cereais integrais possam fornecer nutrientes e compostos bioativos que irão atuar em conjunto com os antioxidantes enzimáticos a fim de minimizar os efeitos prejudiciais provocados pelo estresse oxidativo</w:t>
      </w:r>
      <w:r w:rsidR="003967A6">
        <w:rPr>
          <w:rFonts w:ascii="Times New Roman" w:hAnsi="Times New Roman" w:cs="Times New Roman"/>
          <w:sz w:val="24"/>
          <w:szCs w:val="24"/>
        </w:rPr>
        <w:t xml:space="preserve">. </w:t>
      </w:r>
      <w:r w:rsidR="003967A6" w:rsidRPr="003967A6">
        <w:rPr>
          <w:rFonts w:ascii="Times New Roman" w:hAnsi="Times New Roman" w:cs="Times New Roman"/>
          <w:sz w:val="24"/>
          <w:szCs w:val="24"/>
        </w:rPr>
        <w:t>Os antioxidantes que contêm um grupamento fenólico são os mais importantes nos alimentos e são chamados de antioxidantes primários. Existe uma categoria em que estão os antioxidantes naturais, e neles se encontram antocianinas, flavonoides que são pigmentos apenas encontrados em vegetais.</w:t>
      </w:r>
      <w:r w:rsidR="004E7CA5">
        <w:rPr>
          <w:rFonts w:ascii="Times New Roman" w:hAnsi="Times New Roman" w:cs="Times New Roman"/>
          <w:sz w:val="24"/>
          <w:szCs w:val="24"/>
        </w:rPr>
        <w:t xml:space="preserve"> Pode-se concluir que este fruto apresenta grande potencial de aproveitamento, podendo ser utilizado na elaboração de doces, geleias e sucos.</w:t>
      </w:r>
    </w:p>
    <w:p w14:paraId="4B75D765" w14:textId="48CFD185" w:rsidR="004E7CA5" w:rsidRDefault="004E7CA5" w:rsidP="0078669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7A5BA53" w14:textId="1E3BB1DA" w:rsidR="004E7CA5" w:rsidRDefault="004E7CA5" w:rsidP="0078669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E7CA5">
        <w:rPr>
          <w:rFonts w:ascii="Times New Roman" w:hAnsi="Times New Roman" w:cs="Times New Roman"/>
          <w:b/>
          <w:bCs/>
          <w:sz w:val="24"/>
          <w:szCs w:val="24"/>
        </w:rPr>
        <w:t xml:space="preserve">PALAVRAS-CHAVE: </w:t>
      </w:r>
      <w:r>
        <w:rPr>
          <w:rFonts w:ascii="Times New Roman" w:hAnsi="Times New Roman" w:cs="Times New Roman"/>
          <w:sz w:val="24"/>
          <w:szCs w:val="24"/>
        </w:rPr>
        <w:t>fenólicos, radicais livres, aproveitamento.</w:t>
      </w:r>
    </w:p>
    <w:p w14:paraId="7322B615" w14:textId="77777777" w:rsidR="0078669A" w:rsidRDefault="0078669A" w:rsidP="0078669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D7D4667" w14:textId="714E2738" w:rsidR="003967A6" w:rsidRDefault="004E7CA5" w:rsidP="0078669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E7CA5">
        <w:rPr>
          <w:rFonts w:ascii="Times New Roman" w:hAnsi="Times New Roman" w:cs="Times New Roman"/>
          <w:b/>
          <w:bCs/>
          <w:sz w:val="24"/>
          <w:szCs w:val="24"/>
        </w:rPr>
        <w:t xml:space="preserve">AGRADECIMENTOS: </w:t>
      </w:r>
      <w:r>
        <w:rPr>
          <w:rFonts w:ascii="Times New Roman" w:hAnsi="Times New Roman" w:cs="Times New Roman"/>
          <w:sz w:val="24"/>
          <w:szCs w:val="24"/>
        </w:rPr>
        <w:t>à UEMS pela concessão da bolsa PIBIC.</w:t>
      </w:r>
    </w:p>
    <w:sectPr w:rsidR="003967A6" w:rsidSect="0067623C">
      <w:pgSz w:w="11906" w:h="16838"/>
      <w:pgMar w:top="85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31C7B"/>
    <w:rsid w:val="00035CEC"/>
    <w:rsid w:val="003031B6"/>
    <w:rsid w:val="003967A6"/>
    <w:rsid w:val="004317D8"/>
    <w:rsid w:val="00464967"/>
    <w:rsid w:val="004C1C29"/>
    <w:rsid w:val="004E7CA5"/>
    <w:rsid w:val="005054E5"/>
    <w:rsid w:val="0067623C"/>
    <w:rsid w:val="0078669A"/>
    <w:rsid w:val="00807A66"/>
    <w:rsid w:val="008A22BE"/>
    <w:rsid w:val="00A76C35"/>
    <w:rsid w:val="00BC60EE"/>
    <w:rsid w:val="00E27C3D"/>
    <w:rsid w:val="00F31C7B"/>
    <w:rsid w:val="00F404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5D5161"/>
  <w15:chartTrackingRefBased/>
  <w15:docId w15:val="{3C0E71B6-E3E4-4470-8A07-60724D0A94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31C7B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">
    <w:name w:val="Título #1_"/>
    <w:rsid w:val="00F31C7B"/>
    <w:rPr>
      <w:rFonts w:ascii="Arial" w:hAnsi="Arial" w:cs="Arial"/>
      <w:b/>
      <w:bCs/>
      <w:sz w:val="55"/>
      <w:szCs w:val="55"/>
      <w:u w:val="none"/>
    </w:rPr>
  </w:style>
  <w:style w:type="paragraph" w:customStyle="1" w:styleId="Ttulo10">
    <w:name w:val="Título #1"/>
    <w:basedOn w:val="Normal"/>
    <w:rsid w:val="00F31C7B"/>
    <w:pPr>
      <w:widowControl w:val="0"/>
      <w:shd w:val="clear" w:color="auto" w:fill="FFFFFF"/>
      <w:suppressAutoHyphens/>
      <w:spacing w:after="360" w:line="569" w:lineRule="exact"/>
      <w:jc w:val="both"/>
    </w:pPr>
    <w:rPr>
      <w:rFonts w:ascii="Arial" w:eastAsia="Times New Roman" w:hAnsi="Arial" w:cs="Arial"/>
      <w:b/>
      <w:bCs/>
      <w:sz w:val="55"/>
      <w:szCs w:val="55"/>
      <w:lang w:val="pt-PT" w:eastAsia="zh-CN"/>
    </w:rPr>
  </w:style>
  <w:style w:type="character" w:styleId="Hyperlink">
    <w:name w:val="Hyperlink"/>
    <w:basedOn w:val="Fontepargpadro"/>
    <w:uiPriority w:val="99"/>
    <w:unhideWhenUsed/>
    <w:rsid w:val="00F31C7B"/>
    <w:rPr>
      <w:color w:val="0563C1" w:themeColor="hyperlink"/>
      <w:u w:val="single"/>
    </w:rPr>
  </w:style>
  <w:style w:type="paragraph" w:customStyle="1" w:styleId="Default">
    <w:name w:val="Default"/>
    <w:rsid w:val="00BC60EE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mirelllamni@hotmail.com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7607B2F-83C9-44E7-9757-EDA55DFC8C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477</Words>
  <Characters>2579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Rosi</dc:creator>
  <cp:keywords/>
  <dc:description/>
  <cp:lastModifiedBy>Silvia</cp:lastModifiedBy>
  <cp:revision>5</cp:revision>
  <dcterms:created xsi:type="dcterms:W3CDTF">2021-08-08T23:02:00Z</dcterms:created>
  <dcterms:modified xsi:type="dcterms:W3CDTF">2021-08-10T20:14:00Z</dcterms:modified>
</cp:coreProperties>
</file>