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37063" w14:textId="77777777" w:rsidR="007E5A72" w:rsidRDefault="008C34C4">
      <w:pPr>
        <w:pStyle w:val="Corpodetexto"/>
        <w:ind w:left="3495"/>
        <w:rPr>
          <w:sz w:val="20"/>
        </w:rPr>
      </w:pPr>
      <w:r>
        <w:rPr>
          <w:noProof/>
          <w:sz w:val="20"/>
          <w:lang w:val="pt-BR" w:eastAsia="pt-BR"/>
        </w:rPr>
        <w:drawing>
          <wp:inline distT="0" distB="0" distL="0" distR="0" wp14:anchorId="47F291AD" wp14:editId="3FCB714A">
            <wp:extent cx="2568711" cy="9410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568711" cy="941070"/>
                    </a:xfrm>
                    <a:prstGeom prst="rect">
                      <a:avLst/>
                    </a:prstGeom>
                  </pic:spPr>
                </pic:pic>
              </a:graphicData>
            </a:graphic>
          </wp:inline>
        </w:drawing>
      </w:r>
    </w:p>
    <w:p w14:paraId="0A9B43EF" w14:textId="77777777" w:rsidR="007E5A72" w:rsidRDefault="007E5A72">
      <w:pPr>
        <w:pStyle w:val="Corpodetexto"/>
        <w:spacing w:before="7"/>
        <w:rPr>
          <w:sz w:val="27"/>
        </w:rPr>
      </w:pPr>
    </w:p>
    <w:p w14:paraId="21EDFC4B" w14:textId="5F57CD7D" w:rsidR="007E5A72" w:rsidRDefault="001E12F3" w:rsidP="00F17389">
      <w:pPr>
        <w:pStyle w:val="Corpodetexto"/>
        <w:spacing w:before="9" w:line="360" w:lineRule="auto"/>
        <w:rPr>
          <w:b/>
          <w:bCs/>
        </w:rPr>
      </w:pPr>
      <w:r w:rsidRPr="001E12F3">
        <w:rPr>
          <w:b/>
          <w:bCs/>
        </w:rPr>
        <w:t>INFLUÊNCIAS DO MAGNÉSIO E ZINCO EM HIDROTALCITAS SUBSTITUÍDAS COM ALUMÍNIO NO PROCESSO DE INTERCALAÇÃO DE VITAMINA B6 COM PROPÓSITO DE SUPLEMENTAÇÃO ALIMENTAR</w:t>
      </w:r>
    </w:p>
    <w:p w14:paraId="3AF458B6" w14:textId="77777777" w:rsidR="00F17389" w:rsidRDefault="00F17389">
      <w:pPr>
        <w:pStyle w:val="Corpodetexto"/>
        <w:spacing w:before="9"/>
        <w:rPr>
          <w:b/>
          <w:sz w:val="35"/>
        </w:rPr>
      </w:pPr>
    </w:p>
    <w:p w14:paraId="41F47F32" w14:textId="533E8619" w:rsidR="007E5A72" w:rsidRDefault="001E12F3" w:rsidP="008C34C4">
      <w:pPr>
        <w:ind w:left="113" w:right="113"/>
        <w:jc w:val="both"/>
        <w:rPr>
          <w:sz w:val="24"/>
        </w:rPr>
      </w:pPr>
      <w:r w:rsidRPr="001E12F3">
        <w:rPr>
          <w:b/>
          <w:sz w:val="24"/>
        </w:rPr>
        <w:t>SILVA</w:t>
      </w:r>
      <w:r w:rsidR="008C34C4">
        <w:rPr>
          <w:b/>
          <w:sz w:val="24"/>
        </w:rPr>
        <w:t xml:space="preserve">, </w:t>
      </w:r>
      <w:r w:rsidRPr="001E12F3">
        <w:rPr>
          <w:b/>
          <w:sz w:val="24"/>
        </w:rPr>
        <w:t>Maycon Chaga</w:t>
      </w:r>
      <w:r w:rsidR="00383965">
        <w:rPr>
          <w:b/>
          <w:sz w:val="24"/>
        </w:rPr>
        <w:t>s</w:t>
      </w:r>
      <w:r w:rsidR="008C34C4">
        <w:rPr>
          <w:b/>
          <w:position w:val="8"/>
          <w:sz w:val="16"/>
        </w:rPr>
        <w:t xml:space="preserve">1 </w:t>
      </w:r>
      <w:r w:rsidR="008C34C4">
        <w:rPr>
          <w:sz w:val="24"/>
        </w:rPr>
        <w:t>(</w:t>
      </w:r>
      <w:r w:rsidRPr="001E12F3">
        <w:rPr>
          <w:sz w:val="24"/>
        </w:rPr>
        <w:t>Mayconp433@gmail.com</w:t>
      </w:r>
      <w:r w:rsidR="008C34C4">
        <w:rPr>
          <w:sz w:val="24"/>
        </w:rPr>
        <w:t xml:space="preserve">); </w:t>
      </w:r>
      <w:r>
        <w:rPr>
          <w:b/>
          <w:sz w:val="24"/>
        </w:rPr>
        <w:t>HISANO</w:t>
      </w:r>
      <w:r w:rsidR="008C34C4">
        <w:rPr>
          <w:b/>
          <w:sz w:val="24"/>
        </w:rPr>
        <w:t xml:space="preserve">, </w:t>
      </w:r>
      <w:r>
        <w:rPr>
          <w:b/>
          <w:sz w:val="24"/>
        </w:rPr>
        <w:t>Cintia</w:t>
      </w:r>
      <w:r w:rsidR="00F17389">
        <w:rPr>
          <w:b/>
          <w:position w:val="8"/>
          <w:sz w:val="16"/>
        </w:rPr>
        <w:t>2</w:t>
      </w:r>
      <w:r w:rsidR="008C34C4">
        <w:rPr>
          <w:b/>
          <w:position w:val="8"/>
          <w:sz w:val="16"/>
        </w:rPr>
        <w:t xml:space="preserve"> </w:t>
      </w:r>
      <w:r w:rsidR="008C34C4">
        <w:rPr>
          <w:sz w:val="24"/>
        </w:rPr>
        <w:t>(</w:t>
      </w:r>
      <w:r>
        <w:rPr>
          <w:sz w:val="24"/>
        </w:rPr>
        <w:t>cintiahisano@yahoo.com.br</w:t>
      </w:r>
      <w:r w:rsidR="008C34C4">
        <w:rPr>
          <w:sz w:val="24"/>
        </w:rPr>
        <w:t xml:space="preserve">); </w:t>
      </w:r>
      <w:r>
        <w:rPr>
          <w:b/>
          <w:sz w:val="24"/>
        </w:rPr>
        <w:t>BARBOSA, Graciel Vieira</w:t>
      </w:r>
      <w:r>
        <w:rPr>
          <w:b/>
          <w:position w:val="8"/>
          <w:sz w:val="16"/>
        </w:rPr>
        <w:t xml:space="preserve">2 </w:t>
      </w:r>
      <w:r>
        <w:rPr>
          <w:sz w:val="24"/>
        </w:rPr>
        <w:t xml:space="preserve">(grace.navi.21@gmail.com); </w:t>
      </w:r>
      <w:r w:rsidR="00F17389">
        <w:rPr>
          <w:b/>
          <w:sz w:val="24"/>
        </w:rPr>
        <w:t>CAVALHEIRO</w:t>
      </w:r>
      <w:r w:rsidR="008C34C4">
        <w:rPr>
          <w:b/>
          <w:sz w:val="24"/>
        </w:rPr>
        <w:t xml:space="preserve">, </w:t>
      </w:r>
      <w:r w:rsidR="00F17389">
        <w:rPr>
          <w:b/>
          <w:sz w:val="24"/>
        </w:rPr>
        <w:t>Alberto Adriano</w:t>
      </w:r>
      <w:r w:rsidR="00F17389">
        <w:rPr>
          <w:b/>
          <w:position w:val="8"/>
          <w:sz w:val="16"/>
        </w:rPr>
        <w:t>3</w:t>
      </w:r>
      <w:r w:rsidR="00F17389">
        <w:rPr>
          <w:b/>
          <w:sz w:val="24"/>
        </w:rPr>
        <w:t xml:space="preserve"> </w:t>
      </w:r>
      <w:r w:rsidR="008C34C4">
        <w:rPr>
          <w:sz w:val="24"/>
        </w:rPr>
        <w:t>(</w:t>
      </w:r>
      <w:r w:rsidR="00F17389">
        <w:rPr>
          <w:sz w:val="24"/>
        </w:rPr>
        <w:t>albecava@gmail.com</w:t>
      </w:r>
      <w:proofErr w:type="gramStart"/>
      <w:r w:rsidR="00F17389">
        <w:rPr>
          <w:sz w:val="24"/>
        </w:rPr>
        <w:t>)</w:t>
      </w:r>
      <w:proofErr w:type="gramEnd"/>
    </w:p>
    <w:p w14:paraId="5BC07E1C" w14:textId="77777777" w:rsidR="007E5A72" w:rsidRDefault="007E5A72">
      <w:pPr>
        <w:pStyle w:val="Corpodetexto"/>
      </w:pPr>
    </w:p>
    <w:p w14:paraId="02B2F1B6" w14:textId="1FFD5F41" w:rsidR="007E5A72" w:rsidRDefault="008C34C4" w:rsidP="008C34C4">
      <w:pPr>
        <w:ind w:left="113"/>
        <w:rPr>
          <w:sz w:val="20"/>
        </w:rPr>
      </w:pPr>
      <w:r>
        <w:rPr>
          <w:sz w:val="20"/>
          <w:vertAlign w:val="superscript"/>
        </w:rPr>
        <w:t>1</w:t>
      </w:r>
      <w:r>
        <w:rPr>
          <w:sz w:val="20"/>
        </w:rPr>
        <w:t xml:space="preserve">Discente do curso de </w:t>
      </w:r>
      <w:r w:rsidR="00F17389">
        <w:rPr>
          <w:sz w:val="20"/>
        </w:rPr>
        <w:t>Licenciatura em Química</w:t>
      </w:r>
      <w:r>
        <w:rPr>
          <w:sz w:val="20"/>
        </w:rPr>
        <w:t xml:space="preserve"> da UEMS –</w:t>
      </w:r>
      <w:r>
        <w:rPr>
          <w:spacing w:val="-6"/>
          <w:sz w:val="20"/>
        </w:rPr>
        <w:t xml:space="preserve"> </w:t>
      </w:r>
      <w:r w:rsidR="00F17389">
        <w:rPr>
          <w:sz w:val="20"/>
        </w:rPr>
        <w:t>Naviraí</w:t>
      </w:r>
      <w:r>
        <w:rPr>
          <w:sz w:val="20"/>
        </w:rPr>
        <w:t>;</w:t>
      </w:r>
    </w:p>
    <w:p w14:paraId="25EF780F" w14:textId="0179BA51" w:rsidR="007E5A72" w:rsidRDefault="008C34C4" w:rsidP="008C34C4">
      <w:pPr>
        <w:spacing w:before="1"/>
        <w:ind w:left="113"/>
        <w:rPr>
          <w:sz w:val="20"/>
        </w:rPr>
      </w:pPr>
      <w:r>
        <w:rPr>
          <w:sz w:val="20"/>
          <w:vertAlign w:val="superscript"/>
        </w:rPr>
        <w:t>2</w:t>
      </w:r>
      <w:r>
        <w:rPr>
          <w:sz w:val="20"/>
        </w:rPr>
        <w:t xml:space="preserve">Discente do Programa de Pós-Graduação em </w:t>
      </w:r>
      <w:r w:rsidR="00F17389">
        <w:rPr>
          <w:sz w:val="20"/>
        </w:rPr>
        <w:t xml:space="preserve">Recursos Naturais </w:t>
      </w:r>
      <w:r>
        <w:rPr>
          <w:sz w:val="20"/>
        </w:rPr>
        <w:t xml:space="preserve"> da UEMS –</w:t>
      </w:r>
      <w:r>
        <w:rPr>
          <w:spacing w:val="-13"/>
          <w:sz w:val="20"/>
        </w:rPr>
        <w:t xml:space="preserve"> </w:t>
      </w:r>
      <w:r w:rsidR="00F17389">
        <w:rPr>
          <w:sz w:val="20"/>
        </w:rPr>
        <w:t>Naviraí</w:t>
      </w:r>
      <w:r>
        <w:rPr>
          <w:sz w:val="20"/>
        </w:rPr>
        <w:t>;</w:t>
      </w:r>
    </w:p>
    <w:p w14:paraId="6EDD9FFB" w14:textId="028B8871" w:rsidR="007E5A72" w:rsidRDefault="008C34C4" w:rsidP="008C34C4">
      <w:pPr>
        <w:ind w:left="113"/>
        <w:rPr>
          <w:sz w:val="20"/>
        </w:rPr>
      </w:pPr>
      <w:r>
        <w:rPr>
          <w:sz w:val="20"/>
          <w:vertAlign w:val="superscript"/>
        </w:rPr>
        <w:t>3</w:t>
      </w:r>
      <w:r>
        <w:rPr>
          <w:sz w:val="20"/>
        </w:rPr>
        <w:t xml:space="preserve">Docente do </w:t>
      </w:r>
      <w:r w:rsidR="00F17389">
        <w:rPr>
          <w:sz w:val="20"/>
        </w:rPr>
        <w:t>Programa de Pós-Graduação em Recursos Naturais</w:t>
      </w:r>
      <w:r>
        <w:rPr>
          <w:sz w:val="20"/>
        </w:rPr>
        <w:t xml:space="preserve"> da UEMS –</w:t>
      </w:r>
      <w:r>
        <w:rPr>
          <w:spacing w:val="-4"/>
          <w:sz w:val="20"/>
        </w:rPr>
        <w:t xml:space="preserve"> </w:t>
      </w:r>
      <w:r w:rsidR="00F17389">
        <w:rPr>
          <w:sz w:val="20"/>
        </w:rPr>
        <w:t>Naviraí</w:t>
      </w:r>
      <w:r>
        <w:rPr>
          <w:sz w:val="20"/>
        </w:rPr>
        <w:t>.</w:t>
      </w:r>
    </w:p>
    <w:p w14:paraId="474F4A6F" w14:textId="77777777" w:rsidR="007E5A72" w:rsidRDefault="007E5A72">
      <w:pPr>
        <w:pStyle w:val="Corpodetexto"/>
        <w:spacing w:before="11"/>
        <w:rPr>
          <w:sz w:val="19"/>
        </w:rPr>
      </w:pPr>
      <w:bookmarkStart w:id="0" w:name="_GoBack"/>
      <w:bookmarkEnd w:id="0"/>
    </w:p>
    <w:p w14:paraId="5FB765A6" w14:textId="77777777" w:rsidR="0078390A" w:rsidRDefault="001E12F3" w:rsidP="00E41BC1">
      <w:pPr>
        <w:pStyle w:val="Corpodetexto"/>
        <w:ind w:left="113" w:right="113"/>
        <w:jc w:val="both"/>
        <w:rPr>
          <w:lang w:val="pt-BR"/>
        </w:rPr>
      </w:pPr>
      <w:bookmarkStart w:id="1" w:name="_Hlk55374667"/>
      <w:r w:rsidRPr="009E4408">
        <w:rPr>
          <w:lang w:val="pt-BR"/>
        </w:rPr>
        <w:t xml:space="preserve">A carência de vitamina B6 </w:t>
      </w:r>
      <w:r w:rsidR="009E4408" w:rsidRPr="009E4408">
        <w:rPr>
          <w:lang w:val="pt-BR"/>
        </w:rPr>
        <w:t xml:space="preserve">no organismo humano </w:t>
      </w:r>
      <w:r w:rsidRPr="009E4408">
        <w:rPr>
          <w:lang w:val="pt-BR"/>
        </w:rPr>
        <w:t xml:space="preserve">pode estar associada ao câncer de cólon e pode ser consequência de </w:t>
      </w:r>
      <w:r w:rsidR="00272232">
        <w:rPr>
          <w:lang w:val="pt-BR"/>
        </w:rPr>
        <w:t>u</w:t>
      </w:r>
      <w:r w:rsidRPr="009E4408">
        <w:rPr>
          <w:lang w:val="pt-BR"/>
        </w:rPr>
        <w:t xml:space="preserve">ma dieta desiquilibrada, como </w:t>
      </w:r>
      <w:r w:rsidR="00272232">
        <w:rPr>
          <w:lang w:val="pt-BR"/>
        </w:rPr>
        <w:t xml:space="preserve">a </w:t>
      </w:r>
      <w:r w:rsidRPr="009E4408">
        <w:rPr>
          <w:lang w:val="pt-BR"/>
        </w:rPr>
        <w:t xml:space="preserve">ingestão excessiva de proteínas ou outros fatores de inibição metabólica. Para propósitos de suplementação terapêutica, a </w:t>
      </w:r>
      <w:r w:rsidR="00272232">
        <w:rPr>
          <w:lang w:val="pt-BR"/>
        </w:rPr>
        <w:t xml:space="preserve">vitamina B6 pode ser administrada na forma de um sal de cloreto de seu princípio ativo principal, a </w:t>
      </w:r>
      <w:r w:rsidRPr="009E4408">
        <w:rPr>
          <w:lang w:val="pt-BR"/>
        </w:rPr>
        <w:t>piridoxina</w:t>
      </w:r>
      <w:r w:rsidR="00272232">
        <w:rPr>
          <w:lang w:val="pt-BR"/>
        </w:rPr>
        <w:t xml:space="preserve">, </w:t>
      </w:r>
      <w:r w:rsidRPr="009E4408">
        <w:rPr>
          <w:lang w:val="pt-BR"/>
        </w:rPr>
        <w:t xml:space="preserve">denominado cloridrato de piridoxina, que é uma forma solúvel que pode permitir </w:t>
      </w:r>
      <w:r w:rsidR="00272232">
        <w:rPr>
          <w:lang w:val="pt-BR"/>
        </w:rPr>
        <w:t xml:space="preserve">melhor absorção no organismo. Entretanto, é interessante do ponto de vista metabólico que não haja variação de concentração plasmática acentuada deste princípio ativo no organismo, motivo pelo qual estudos para intercalação desta vitamina em matrizes biocompatíveis vêm sendo feitos. Uma das matrizes biocompatíveis </w:t>
      </w:r>
      <w:r w:rsidR="006818D4">
        <w:rPr>
          <w:lang w:val="pt-BR"/>
        </w:rPr>
        <w:t>adequadas à</w:t>
      </w:r>
      <w:r w:rsidRPr="009E4408">
        <w:rPr>
          <w:lang w:val="pt-BR"/>
        </w:rPr>
        <w:t xml:space="preserve"> intercalação </w:t>
      </w:r>
      <w:r w:rsidR="006818D4">
        <w:rPr>
          <w:lang w:val="pt-BR"/>
        </w:rPr>
        <w:t>da piridoxina é a</w:t>
      </w:r>
      <w:r w:rsidRPr="009E4408">
        <w:rPr>
          <w:lang w:val="pt-BR"/>
        </w:rPr>
        <w:t xml:space="preserve"> hidrotalcita, </w:t>
      </w:r>
      <w:r w:rsidR="006818D4">
        <w:rPr>
          <w:lang w:val="pt-BR"/>
        </w:rPr>
        <w:t xml:space="preserve">uma estrutura lamelar com espaçamentos adequados a moléculas desta natureza. As hidrotalcitas são basicamente compostas por cátions divalentes, como magnésio ou zinco, parcialmente substituído com alumínio, criando sítios positivos na lamela capazes de fixar ânions ou grupos químicos de maior eletronegatividade, como grupos carboxílicos </w:t>
      </w:r>
      <w:r w:rsidR="008855AB">
        <w:rPr>
          <w:lang w:val="pt-BR"/>
        </w:rPr>
        <w:t xml:space="preserve">ou hidroxílicos, como é o caso da piridoxina, que possui três grupos hidroxilas em um anela </w:t>
      </w:r>
      <w:proofErr w:type="spellStart"/>
      <w:r w:rsidR="008855AB">
        <w:rPr>
          <w:lang w:val="pt-BR"/>
        </w:rPr>
        <w:t>piridínico</w:t>
      </w:r>
      <w:proofErr w:type="spellEnd"/>
      <w:r w:rsidR="008855AB">
        <w:rPr>
          <w:lang w:val="pt-BR"/>
        </w:rPr>
        <w:t xml:space="preserve"> </w:t>
      </w:r>
      <w:proofErr w:type="spellStart"/>
      <w:r w:rsidR="008855AB">
        <w:rPr>
          <w:lang w:val="pt-BR"/>
        </w:rPr>
        <w:t>metilado</w:t>
      </w:r>
      <w:proofErr w:type="spellEnd"/>
      <w:r w:rsidR="008855AB">
        <w:rPr>
          <w:lang w:val="pt-BR"/>
        </w:rPr>
        <w:t xml:space="preserve">. A mesma propriedade química que torna sua forma neutralizada com ácido clorídrico mais estável é a que permite sua incorporação no espaço interlamelar de hidrotalcitas, ou seja, o caráter básico de Lewis da piridoxina, ou seja, propriedade de aceitar cargas positivas. Assim, neste trabalho, foram obtidas duas composições de </w:t>
      </w:r>
      <w:r w:rsidR="002F1BC4">
        <w:rPr>
          <w:lang w:val="pt-BR"/>
        </w:rPr>
        <w:t xml:space="preserve">hidrotalcita, uma com magnésio e outra com zinco, mantendo </w:t>
      </w:r>
      <w:r w:rsidRPr="009E4408">
        <w:rPr>
          <w:lang w:val="pt-BR"/>
        </w:rPr>
        <w:t xml:space="preserve">o cátion trivalente de alumínio </w:t>
      </w:r>
      <w:r w:rsidR="002F1BC4">
        <w:rPr>
          <w:lang w:val="pt-BR"/>
        </w:rPr>
        <w:t>formador de cargas nas lamelas inalterado entre as amostras, fixado em</w:t>
      </w:r>
      <w:r w:rsidRPr="009E4408">
        <w:rPr>
          <w:lang w:val="pt-BR"/>
        </w:rPr>
        <w:t xml:space="preserve"> </w:t>
      </w:r>
      <w:proofErr w:type="gramStart"/>
      <w:r w:rsidRPr="009E4408">
        <w:rPr>
          <w:lang w:val="pt-BR"/>
        </w:rPr>
        <w:t>25 mol</w:t>
      </w:r>
      <w:proofErr w:type="gramEnd"/>
      <w:r w:rsidRPr="009E4408">
        <w:rPr>
          <w:lang w:val="pt-BR"/>
        </w:rPr>
        <w:t xml:space="preserve">% </w:t>
      </w:r>
      <w:r w:rsidR="002F1BC4">
        <w:rPr>
          <w:lang w:val="pt-BR"/>
        </w:rPr>
        <w:t xml:space="preserve">de substituição. </w:t>
      </w:r>
      <w:r w:rsidRPr="009E4408">
        <w:rPr>
          <w:lang w:val="pt-BR"/>
        </w:rPr>
        <w:t xml:space="preserve">As amostras foram sintetizadas por precipitação em </w:t>
      </w:r>
      <w:proofErr w:type="gramStart"/>
      <w:r w:rsidRPr="009E4408">
        <w:rPr>
          <w:lang w:val="pt-BR"/>
        </w:rPr>
        <w:t>pH</w:t>
      </w:r>
      <w:proofErr w:type="gramEnd"/>
      <w:r w:rsidRPr="009E4408">
        <w:rPr>
          <w:lang w:val="pt-BR"/>
        </w:rPr>
        <w:t xml:space="preserve"> 11 com hidróxido de sódio, </w:t>
      </w:r>
      <w:r w:rsidR="00165938">
        <w:rPr>
          <w:lang w:val="pt-BR"/>
        </w:rPr>
        <w:t xml:space="preserve">recristalizadas por digestão a quente </w:t>
      </w:r>
      <w:r w:rsidR="004619B4">
        <w:rPr>
          <w:lang w:val="pt-BR"/>
        </w:rPr>
        <w:t xml:space="preserve">durante 6 horas </w:t>
      </w:r>
      <w:r w:rsidR="00165938">
        <w:rPr>
          <w:lang w:val="pt-BR"/>
        </w:rPr>
        <w:t xml:space="preserve">na temperatura de </w:t>
      </w:r>
      <w:r w:rsidR="00165938" w:rsidRPr="009E4408">
        <w:rPr>
          <w:lang w:val="pt-BR"/>
        </w:rPr>
        <w:t xml:space="preserve">60 </w:t>
      </w:r>
      <w:proofErr w:type="spellStart"/>
      <w:r w:rsidR="00165938" w:rsidRPr="009E4408">
        <w:rPr>
          <w:lang w:val="pt-BR"/>
        </w:rPr>
        <w:t>ºC</w:t>
      </w:r>
      <w:proofErr w:type="spellEnd"/>
      <w:r w:rsidR="00165938" w:rsidRPr="009E4408">
        <w:rPr>
          <w:lang w:val="pt-BR"/>
        </w:rPr>
        <w:t xml:space="preserve"> </w:t>
      </w:r>
      <w:r w:rsidR="004619B4">
        <w:rPr>
          <w:lang w:val="pt-BR"/>
        </w:rPr>
        <w:t xml:space="preserve">e purificadas por filtração </w:t>
      </w:r>
      <w:r w:rsidRPr="009E4408">
        <w:rPr>
          <w:lang w:val="pt-BR"/>
        </w:rPr>
        <w:t xml:space="preserve">a vácuo e lavagens sucessivas com água destilada </w:t>
      </w:r>
      <w:r w:rsidR="004619B4">
        <w:rPr>
          <w:lang w:val="pt-BR"/>
        </w:rPr>
        <w:t>com controle de</w:t>
      </w:r>
      <w:r w:rsidRPr="009E4408">
        <w:rPr>
          <w:lang w:val="pt-BR"/>
        </w:rPr>
        <w:t xml:space="preserve"> condutividade iônica </w:t>
      </w:r>
      <w:r w:rsidR="004619B4">
        <w:rPr>
          <w:lang w:val="pt-BR"/>
        </w:rPr>
        <w:t>e pH para aferir o</w:t>
      </w:r>
      <w:r w:rsidRPr="009E4408">
        <w:rPr>
          <w:lang w:val="pt-BR"/>
        </w:rPr>
        <w:t xml:space="preserve"> grau de pur</w:t>
      </w:r>
      <w:r w:rsidR="004619B4">
        <w:rPr>
          <w:lang w:val="pt-BR"/>
        </w:rPr>
        <w:t>eza alcançado.</w:t>
      </w:r>
      <w:r w:rsidRPr="009E4408">
        <w:rPr>
          <w:lang w:val="pt-BR"/>
        </w:rPr>
        <w:t xml:space="preserve"> As amostras foram e</w:t>
      </w:r>
      <w:r w:rsidR="004619B4">
        <w:rPr>
          <w:lang w:val="pt-BR"/>
        </w:rPr>
        <w:t xml:space="preserve">ntão secas em estufa a 100 </w:t>
      </w:r>
      <w:proofErr w:type="spellStart"/>
      <w:r w:rsidR="004619B4">
        <w:rPr>
          <w:lang w:val="pt-BR"/>
        </w:rPr>
        <w:t>ºC</w:t>
      </w:r>
      <w:proofErr w:type="spellEnd"/>
      <w:r w:rsidR="004619B4">
        <w:rPr>
          <w:lang w:val="pt-BR"/>
        </w:rPr>
        <w:t xml:space="preserve"> para intercalação do princípio ativo </w:t>
      </w:r>
      <w:r w:rsidR="0078390A">
        <w:rPr>
          <w:lang w:val="pt-BR"/>
        </w:rPr>
        <w:t>e foi caracterizada por espectroscopia no infravermelho para predição do processo de intercalação.</w:t>
      </w:r>
    </w:p>
    <w:p w14:paraId="0F9BDF62" w14:textId="77777777" w:rsidR="007E5A72" w:rsidRDefault="007E5A72">
      <w:pPr>
        <w:pStyle w:val="Corpodetexto"/>
      </w:pPr>
    </w:p>
    <w:bookmarkEnd w:id="1"/>
    <w:p w14:paraId="69D57DE7" w14:textId="1C1DCA2B" w:rsidR="007E5A72" w:rsidRDefault="008C34C4" w:rsidP="008C34C4">
      <w:pPr>
        <w:spacing w:before="1" w:line="360" w:lineRule="auto"/>
        <w:ind w:left="113"/>
        <w:jc w:val="both"/>
        <w:rPr>
          <w:sz w:val="24"/>
        </w:rPr>
      </w:pPr>
      <w:r>
        <w:rPr>
          <w:b/>
          <w:sz w:val="24"/>
        </w:rPr>
        <w:t>Palavras-chave</w:t>
      </w:r>
      <w:r w:rsidR="00A92E08">
        <w:rPr>
          <w:sz w:val="24"/>
        </w:rPr>
        <w:t>:</w:t>
      </w:r>
      <w:r w:rsidR="00A92E08" w:rsidRPr="00A92E08">
        <w:rPr>
          <w:sz w:val="24"/>
        </w:rPr>
        <w:t xml:space="preserve"> </w:t>
      </w:r>
      <w:r w:rsidR="00440E6E">
        <w:rPr>
          <w:sz w:val="24"/>
        </w:rPr>
        <w:t>Argila Sintética</w:t>
      </w:r>
      <w:r w:rsidR="00026EC7">
        <w:rPr>
          <w:sz w:val="24"/>
        </w:rPr>
        <w:t>, Hidrotalcita</w:t>
      </w:r>
      <w:r w:rsidR="00440E6E" w:rsidRPr="00440E6E">
        <w:rPr>
          <w:sz w:val="24"/>
        </w:rPr>
        <w:t xml:space="preserve">, </w:t>
      </w:r>
      <w:r w:rsidR="001E12F3">
        <w:rPr>
          <w:sz w:val="24"/>
        </w:rPr>
        <w:t>Precipitação por Hidróxidos, Vitamina B6</w:t>
      </w:r>
      <w:r w:rsidR="00026EC7">
        <w:rPr>
          <w:sz w:val="24"/>
        </w:rPr>
        <w:t>.</w:t>
      </w:r>
    </w:p>
    <w:p w14:paraId="3E4BF5D0" w14:textId="54478D1B" w:rsidR="007E5A72" w:rsidRDefault="008C34C4" w:rsidP="0078390A">
      <w:pPr>
        <w:pStyle w:val="Corpodetexto"/>
        <w:ind w:left="113" w:right="113"/>
        <w:jc w:val="both"/>
      </w:pPr>
      <w:r>
        <w:rPr>
          <w:b/>
        </w:rPr>
        <w:t>Agradecimentos</w:t>
      </w:r>
      <w:r>
        <w:t>: Ao Conselho Nacional de Desenvolvimento Científico e Tecnológico (CNPq) pela concessão de bolsa de iniciação científica ao primeiro</w:t>
      </w:r>
      <w:r>
        <w:rPr>
          <w:spacing w:val="-1"/>
        </w:rPr>
        <w:t xml:space="preserve"> </w:t>
      </w:r>
      <w:r>
        <w:t>autor</w:t>
      </w:r>
      <w:r w:rsidR="00A92E08">
        <w:t xml:space="preserve">, </w:t>
      </w:r>
      <w:r w:rsidR="002A478B">
        <w:t>ao programa PIBAP-UEMS pela concessão de bolsa de doutorado ao segundo autor, a</w:t>
      </w:r>
      <w:r w:rsidR="00A92E08">
        <w:t xml:space="preserve"> </w:t>
      </w:r>
      <w:r w:rsidR="002A478B">
        <w:t>CAPES</w:t>
      </w:r>
      <w:r w:rsidR="00A92E08">
        <w:t xml:space="preserve"> </w:t>
      </w:r>
      <w:r>
        <w:t xml:space="preserve">pela concessão de bolsa de doutorado ao </w:t>
      </w:r>
      <w:r w:rsidR="002A478B">
        <w:t>terceiro</w:t>
      </w:r>
      <w:r>
        <w:t xml:space="preserve"> autor</w:t>
      </w:r>
      <w:r w:rsidR="002A478B">
        <w:t xml:space="preserve"> e a FUNDECT-MS </w:t>
      </w:r>
      <w:r>
        <w:t>pelo apoio</w:t>
      </w:r>
      <w:r w:rsidR="002A478B">
        <w:t xml:space="preserve"> financeiro</w:t>
      </w:r>
      <w:r w:rsidR="00A92E08">
        <w:t>.</w:t>
      </w:r>
    </w:p>
    <w:p w14:paraId="4437699D" w14:textId="77777777" w:rsidR="007E5A72" w:rsidRDefault="007E5A72">
      <w:pPr>
        <w:pStyle w:val="Corpodetexto"/>
        <w:rPr>
          <w:sz w:val="20"/>
        </w:rPr>
      </w:pPr>
    </w:p>
    <w:p w14:paraId="1CDB832E" w14:textId="77777777" w:rsidR="007E5A72" w:rsidRDefault="008C34C4">
      <w:pPr>
        <w:pStyle w:val="Corpodetexto"/>
        <w:spacing w:before="10"/>
        <w:rPr>
          <w:sz w:val="11"/>
        </w:rPr>
      </w:pPr>
      <w:r>
        <w:rPr>
          <w:noProof/>
          <w:lang w:val="pt-BR" w:eastAsia="pt-BR"/>
        </w:rPr>
        <w:drawing>
          <wp:anchor distT="0" distB="0" distL="0" distR="0" simplePos="0" relativeHeight="251658240" behindDoc="0" locked="0" layoutInCell="1" allowOverlap="1" wp14:anchorId="7AC5FCBF" wp14:editId="187E1590">
            <wp:simplePos x="0" y="0"/>
            <wp:positionH relativeFrom="page">
              <wp:posOffset>2983992</wp:posOffset>
            </wp:positionH>
            <wp:positionV relativeFrom="paragraph">
              <wp:posOffset>111511</wp:posOffset>
            </wp:positionV>
            <wp:extent cx="1768997" cy="46367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768997" cy="463677"/>
                    </a:xfrm>
                    <a:prstGeom prst="rect">
                      <a:avLst/>
                    </a:prstGeom>
                  </pic:spPr>
                </pic:pic>
              </a:graphicData>
            </a:graphic>
          </wp:anchor>
        </w:drawing>
      </w:r>
    </w:p>
    <w:p w14:paraId="2C4438B4" w14:textId="77777777" w:rsidR="007E5A72" w:rsidRDefault="008C34C4">
      <w:pPr>
        <w:spacing w:before="98"/>
        <w:ind w:left="910" w:right="911"/>
        <w:jc w:val="center"/>
        <w:rPr>
          <w:rFonts w:ascii="Bookman Old Style" w:hAnsi="Bookman Old Style"/>
          <w:sz w:val="16"/>
        </w:rPr>
      </w:pPr>
      <w:r>
        <w:rPr>
          <w:rFonts w:ascii="Bookman Old Style" w:hAnsi="Bookman Old Style"/>
          <w:color w:val="00000A"/>
          <w:sz w:val="16"/>
          <w:u w:val="single" w:color="00000A"/>
        </w:rPr>
        <w:t>Cidade Universitária de Dourados - CP 351 - CEP 79804-970 - DOURADOS - MS Tel. (067)</w:t>
      </w:r>
      <w:r>
        <w:rPr>
          <w:rFonts w:ascii="Bookman Old Style" w:hAnsi="Bookman Old Style"/>
          <w:color w:val="00000A"/>
          <w:spacing w:val="-21"/>
          <w:sz w:val="16"/>
          <w:u w:val="single" w:color="00000A"/>
        </w:rPr>
        <w:t xml:space="preserve"> </w:t>
      </w:r>
      <w:r>
        <w:rPr>
          <w:rFonts w:ascii="Bookman Old Style" w:hAnsi="Bookman Old Style"/>
          <w:color w:val="00000A"/>
          <w:sz w:val="16"/>
          <w:u w:val="single" w:color="00000A"/>
        </w:rPr>
        <w:t>3902-2538</w:t>
      </w:r>
    </w:p>
    <w:p w14:paraId="504025AF" w14:textId="77777777" w:rsidR="007E5A72" w:rsidRDefault="00383965">
      <w:pPr>
        <w:spacing w:before="1"/>
        <w:ind w:left="910" w:right="911"/>
        <w:jc w:val="center"/>
        <w:rPr>
          <w:rFonts w:ascii="Bookman Old Style"/>
          <w:b/>
          <w:sz w:val="16"/>
        </w:rPr>
      </w:pPr>
      <w:hyperlink r:id="rId7">
        <w:r w:rsidR="008C34C4">
          <w:rPr>
            <w:rFonts w:ascii="Bookman Old Style"/>
            <w:b/>
            <w:color w:val="00000A"/>
            <w:sz w:val="16"/>
            <w:u w:val="single" w:color="00000A"/>
          </w:rPr>
          <w:t>iniciacaocientifica@uems.br</w:t>
        </w:r>
      </w:hyperlink>
    </w:p>
    <w:sectPr w:rsidR="007E5A72">
      <w:type w:val="continuous"/>
      <w:pgSz w:w="11910" w:h="16840"/>
      <w:pgMar w:top="5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E5A72"/>
    <w:rsid w:val="000016AB"/>
    <w:rsid w:val="00026EC7"/>
    <w:rsid w:val="0007081F"/>
    <w:rsid w:val="00165938"/>
    <w:rsid w:val="001E12F3"/>
    <w:rsid w:val="00272232"/>
    <w:rsid w:val="002A478B"/>
    <w:rsid w:val="002F1BC4"/>
    <w:rsid w:val="00383965"/>
    <w:rsid w:val="00440E6E"/>
    <w:rsid w:val="004619B4"/>
    <w:rsid w:val="00470A7C"/>
    <w:rsid w:val="006818D4"/>
    <w:rsid w:val="00694A2C"/>
    <w:rsid w:val="006B7159"/>
    <w:rsid w:val="006F75E1"/>
    <w:rsid w:val="0078390A"/>
    <w:rsid w:val="007E5A72"/>
    <w:rsid w:val="00847692"/>
    <w:rsid w:val="00863F6C"/>
    <w:rsid w:val="008855AB"/>
    <w:rsid w:val="008A12EC"/>
    <w:rsid w:val="008C34C4"/>
    <w:rsid w:val="009E4408"/>
    <w:rsid w:val="00A92E08"/>
    <w:rsid w:val="00E41BC1"/>
    <w:rsid w:val="00F17389"/>
    <w:rsid w:val="00F82A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90"/>
      <w:ind w:left="2980" w:right="153" w:hanging="2818"/>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847692"/>
    <w:rPr>
      <w:rFonts w:ascii="Tahoma" w:hAnsi="Tahoma" w:cs="Tahoma"/>
      <w:sz w:val="16"/>
      <w:szCs w:val="16"/>
    </w:rPr>
  </w:style>
  <w:style w:type="character" w:customStyle="1" w:styleId="TextodebaloChar">
    <w:name w:val="Texto de balão Char"/>
    <w:basedOn w:val="Fontepargpadro"/>
    <w:link w:val="Textodebalo"/>
    <w:uiPriority w:val="99"/>
    <w:semiHidden/>
    <w:rsid w:val="00847692"/>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90"/>
      <w:ind w:left="2980" w:right="153" w:hanging="2818"/>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847692"/>
    <w:rPr>
      <w:rFonts w:ascii="Tahoma" w:hAnsi="Tahoma" w:cs="Tahoma"/>
      <w:sz w:val="16"/>
      <w:szCs w:val="16"/>
    </w:rPr>
  </w:style>
  <w:style w:type="character" w:customStyle="1" w:styleId="TextodebaloChar">
    <w:name w:val="Texto de balão Char"/>
    <w:basedOn w:val="Fontepargpadro"/>
    <w:link w:val="Textodebalo"/>
    <w:uiPriority w:val="99"/>
    <w:semiHidden/>
    <w:rsid w:val="00847692"/>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iciacaocientifica@uems.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544</Words>
  <Characters>2942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Microsoft Word - Modelo Resumo</vt:lpstr>
    </vt:vector>
  </TitlesOfParts>
  <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Modelo Resumo</dc:title>
  <dc:creator>fabiozanella</dc:creator>
  <cp:lastModifiedBy>Alberto</cp:lastModifiedBy>
  <cp:revision>8</cp:revision>
  <dcterms:created xsi:type="dcterms:W3CDTF">2020-11-04T14:38:00Z</dcterms:created>
  <dcterms:modified xsi:type="dcterms:W3CDTF">2020-11-06T13:58:00Z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LastSaved">
    <vt:filetime>2020-11-04T00:00:00Z</vt:filetime>
  </property>
</Properties>
</file>