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120" w:after="120"/>
        <w:ind w:hanging="0"/>
        <w:jc w:val="center"/>
        <w:rPr>
          <w:rFonts w:ascii="Times New Roman" w:hAnsi="Times New Roman" w:cs="Times New Roman"/>
          <w:b/>
          <w:b/>
          <w:sz w:val="24"/>
          <w:szCs w:val="24"/>
        </w:rPr>
      </w:pPr>
      <w:r>
        <w:rPr/>
        <w:drawing>
          <wp:anchor behindDoc="0" distT="0" distB="0" distL="0" distR="0" simplePos="0" locked="0" layoutInCell="1" allowOverlap="1" relativeHeight="2">
            <wp:simplePos x="0" y="0"/>
            <wp:positionH relativeFrom="column">
              <wp:posOffset>-714375</wp:posOffset>
            </wp:positionH>
            <wp:positionV relativeFrom="paragraph">
              <wp:posOffset>-540385</wp:posOffset>
            </wp:positionV>
            <wp:extent cx="7554595" cy="1468755"/>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tretch>
                      <a:fillRect/>
                    </a:stretch>
                  </pic:blipFill>
                  <pic:spPr bwMode="auto">
                    <a:xfrm>
                      <a:off x="0" y="0"/>
                      <a:ext cx="7554595" cy="1468755"/>
                    </a:xfrm>
                    <a:prstGeom prst="rect">
                      <a:avLst/>
                    </a:prstGeom>
                  </pic:spPr>
                </pic:pic>
              </a:graphicData>
            </a:graphic>
          </wp:anchor>
        </w:drawing>
      </w:r>
    </w:p>
    <w:p>
      <w:pPr>
        <w:pStyle w:val="Normal"/>
        <w:spacing w:before="120" w:after="120"/>
        <w:ind w:hanging="0"/>
        <w:jc w:val="center"/>
        <w:rPr>
          <w:rFonts w:ascii="Times New Roman" w:hAnsi="Times New Roman" w:cs="Times New Roman"/>
          <w:b/>
          <w:b/>
          <w:sz w:val="24"/>
          <w:szCs w:val="24"/>
        </w:rPr>
      </w:pPr>
      <w:r>
        <w:rPr>
          <w:rFonts w:cs="Times New Roman" w:ascii="Times New Roman" w:hAnsi="Times New Roman"/>
          <w:b/>
          <w:sz w:val="24"/>
          <w:szCs w:val="24"/>
        </w:rPr>
        <w:t>FERROVIARISMO E RODOVIARISMO: UMA ABORDAGEM SOBRE A DINÂMICA TERRITORIAL NO ESTADO DE MATO GROSSO DO SUL</w:t>
      </w:r>
    </w:p>
    <w:p>
      <w:pPr>
        <w:pStyle w:val="Normal"/>
        <w:spacing w:lineRule="auto" w:line="240" w:before="120" w:after="120"/>
        <w:ind w:hanging="0"/>
        <w:rPr/>
      </w:pPr>
      <w:r>
        <w:rPr>
          <w:rFonts w:cs="Times New Roman" w:ascii="Times New Roman" w:hAnsi="Times New Roman"/>
          <w:b/>
          <w:sz w:val="24"/>
          <w:szCs w:val="24"/>
        </w:rPr>
        <w:t>FEDOSSI, Járede de Brito</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 xml:space="preserve">(jaredebrito37@gmail.com) </w:t>
      </w:r>
      <w:r>
        <w:rPr>
          <w:rFonts w:cs="Times New Roman" w:ascii="Times New Roman" w:hAnsi="Times New Roman"/>
          <w:b/>
          <w:sz w:val="24"/>
          <w:szCs w:val="24"/>
        </w:rPr>
        <w:t>CAMILO</w:t>
      </w:r>
      <w:r>
        <w:rPr>
          <w:rFonts w:cs="Times New Roman" w:ascii="Times New Roman" w:hAnsi="Times New Roman"/>
          <w:sz w:val="24"/>
          <w:szCs w:val="24"/>
        </w:rPr>
        <w:t xml:space="preserve"> </w:t>
      </w:r>
      <w:r>
        <w:rPr>
          <w:rFonts w:cs="Times New Roman" w:ascii="Times New Roman" w:hAnsi="Times New Roman"/>
          <w:b/>
          <w:sz w:val="24"/>
          <w:szCs w:val="24"/>
        </w:rPr>
        <w:t>PEREIRA, Ana Paula</w:t>
      </w:r>
      <w:r>
        <w:rPr>
          <w:rFonts w:cs="Times New Roman" w:ascii="Times New Roman" w:hAnsi="Times New Roman"/>
          <w:b/>
          <w:sz w:val="24"/>
          <w:szCs w:val="24"/>
          <w:vertAlign w:val="superscript"/>
        </w:rPr>
        <w:t>2</w:t>
      </w:r>
      <w:r>
        <w:rPr>
          <w:rFonts w:cs="Times New Roman" w:ascii="Times New Roman" w:hAnsi="Times New Roman"/>
          <w:sz w:val="24"/>
          <w:szCs w:val="24"/>
        </w:rPr>
        <w:t xml:space="preserve"> (apaulacape@gmail.com)</w:t>
      </w:r>
    </w:p>
    <w:p>
      <w:pPr>
        <w:pStyle w:val="Footnotetext"/>
        <w:ind w:hanging="0"/>
        <w:jc w:val="left"/>
        <w:rPr>
          <w:rFonts w:ascii="Times New Roman" w:hAnsi="Times New Roman" w:cs="Times New Roman"/>
        </w:rPr>
      </w:pPr>
      <w:r>
        <w:rPr>
          <w:rStyle w:val="Footnotereference"/>
          <w:rFonts w:cs="Times New Roman" w:ascii="Times New Roman" w:hAnsi="Times New Roman"/>
        </w:rPr>
      </w:r>
      <w:r>
        <w:rPr>
          <w:rFonts w:cs="Times New Roman" w:ascii="Times New Roman" w:hAnsi="Times New Roman"/>
        </w:rPr>
        <w:t xml:space="preserve"> </w:t>
      </w:r>
      <w:r>
        <w:rPr>
          <w:rFonts w:cs="Times New Roman" w:ascii="Times New Roman" w:hAnsi="Times New Roman"/>
        </w:rPr>
        <w:t>Discente do curso de Geografia da UEMS – Campo Grande;</w:t>
      </w:r>
    </w:p>
    <w:p>
      <w:pPr>
        <w:pStyle w:val="Normal"/>
        <w:spacing w:lineRule="auto" w:line="240" w:before="120" w:after="120"/>
        <w:ind w:hanging="0"/>
        <w:jc w:val="left"/>
        <w:rPr>
          <w:rFonts w:ascii="Times New Roman" w:hAnsi="Times New Roman" w:cs="Times New Roman"/>
          <w:sz w:val="24"/>
          <w:szCs w:val="24"/>
        </w:rPr>
      </w:pPr>
      <w:r>
        <w:rPr>
          <w:rStyle w:val="Footnotereference"/>
          <w:rFonts w:cs="Times New Roman" w:ascii="Times New Roman" w:hAnsi="Times New Roman"/>
        </w:rPr>
        <w:t>2</w:t>
      </w:r>
      <w:r>
        <w:rPr>
          <w:rFonts w:cs="Times New Roman" w:ascii="Times New Roman" w:hAnsi="Times New Roman"/>
          <w:sz w:val="20"/>
          <w:szCs w:val="20"/>
        </w:rPr>
        <w:t xml:space="preserve"> </w:t>
      </w:r>
      <w:r>
        <w:rPr>
          <w:rFonts w:cs="Times New Roman" w:ascii="Times New Roman" w:hAnsi="Times New Roman"/>
          <w:sz w:val="20"/>
          <w:szCs w:val="20"/>
          <w:shd w:fill="FFFFFF" w:val="clear"/>
        </w:rPr>
        <w:t xml:space="preserve">Docente do curso de Geografia e </w:t>
      </w:r>
      <w:r>
        <w:rPr>
          <w:rFonts w:cs="Times New Roman" w:ascii="Times New Roman" w:hAnsi="Times New Roman"/>
          <w:sz w:val="20"/>
          <w:szCs w:val="20"/>
        </w:rPr>
        <w:t xml:space="preserve">do Programa de Pós-Graduação Stricto Sensu - Mestrado Profissional em Educação </w:t>
      </w:r>
      <w:r>
        <w:rPr>
          <w:rFonts w:cs="Times New Roman" w:ascii="Times New Roman" w:hAnsi="Times New Roman"/>
          <w:sz w:val="20"/>
          <w:szCs w:val="20"/>
          <w:shd w:fill="FFFFFF" w:val="clear"/>
        </w:rPr>
        <w:t>da UEMS – Campo Grande.</w:t>
      </w:r>
    </w:p>
    <w:p>
      <w:pPr>
        <w:pStyle w:val="Normal"/>
        <w:spacing w:lineRule="auto" w:line="240"/>
        <w:ind w:hanging="0"/>
        <w:rPr>
          <w:rFonts w:ascii="Times New Roman" w:hAnsi="Times New Roman" w:cs="Times New Roman"/>
          <w:sz w:val="24"/>
          <w:szCs w:val="24"/>
        </w:rPr>
      </w:pPr>
      <w:r>
        <w:rPr>
          <w:rFonts w:cs="Times New Roman" w:ascii="Times New Roman" w:hAnsi="Times New Roman"/>
          <w:sz w:val="24"/>
          <w:szCs w:val="24"/>
        </w:rPr>
        <w:t xml:space="preserve">A análise abordada nesse trabalho tem como objetivo principal compreender como que historicamente o setor de transporte rodoviário se desenvolveu de modo que o setor ferroviário teve sua importância e papel reduzidos no contexto nacional. A pesquisa tem como aporte fundamental o aspecto econômico de circulação material que estes meios de transporte promovem, destacando o contraponto entre os modais e de suas resultantes territoriais no estado de Mato Grosso do Sul. Para a realização da pesquisa, foi essencial a realização de pesquisa bibliográfica, levantamento de dados, </w:t>
      </w:r>
      <w:r>
        <w:rPr>
          <w:rFonts w:cs="Times New Roman" w:ascii="Times New Roman" w:hAnsi="Times New Roman"/>
          <w:bCs/>
          <w:sz w:val="24"/>
          <w:szCs w:val="24"/>
        </w:rPr>
        <w:t>c</w:t>
      </w:r>
      <w:r>
        <w:rPr>
          <w:rFonts w:cs="Times New Roman" w:ascii="Times New Roman" w:hAnsi="Times New Roman"/>
          <w:sz w:val="24"/>
          <w:szCs w:val="24"/>
        </w:rPr>
        <w:t xml:space="preserve">oleta de dados estatísticos em anuários de transportes que envolveram uma minuciosa pesquisa junto aos órgãos e instituições vinculadas ao setor. Além disso, grande parte das análises documentais foi resgatada no Instituto Histórico e Geográfico de Campo Grande. </w:t>
      </w:r>
      <w:r>
        <w:rPr>
          <w:rFonts w:cs="Times New Roman" w:ascii="Times New Roman" w:hAnsi="Times New Roman"/>
          <w:color w:val="000000"/>
          <w:sz w:val="24"/>
          <w:szCs w:val="24"/>
          <w:shd w:fill="FFFFFF" w:val="clear"/>
        </w:rPr>
        <w:t>O detrimento do modal ferroviário se intensifica a partir dos anos</w:t>
      </w:r>
      <w:r>
        <w:rPr>
          <w:rFonts w:cs="Times New Roman" w:ascii="Times New Roman" w:hAnsi="Times New Roman"/>
          <w:sz w:val="24"/>
          <w:szCs w:val="24"/>
        </w:rPr>
        <w:t xml:space="preserve"> de 1950, com a justificativa de que estavam inadequados, ineficientes e obsoletos, e não atendia às necessidades de integração regional, assim o governo passou gradativamente a priorizar investimentos nas rodovias, a qual foi dada maior ênfase quando aprovado o Primeiro Plano Nacional de Viação. A partir desse período articularam-se inúmeros planos de transportes que reconheciam no </w:t>
      </w:r>
      <w:r>
        <w:rPr>
          <w:rFonts w:cs="Times New Roman" w:ascii="Times New Roman" w:hAnsi="Times New Roman"/>
          <w:bCs/>
          <w:sz w:val="24"/>
          <w:szCs w:val="24"/>
        </w:rPr>
        <w:t xml:space="preserve">rodoviarismo a solução para integração nacional. Nesse sentido, as rodovias </w:t>
      </w:r>
      <w:r>
        <w:rPr>
          <w:rFonts w:cs="Times New Roman" w:ascii="Times New Roman" w:hAnsi="Times New Roman"/>
          <w:sz w:val="24"/>
          <w:szCs w:val="24"/>
        </w:rPr>
        <w:t>passaram a assumir a função pioneira, que anteriormente era condicionada as estradas de ferro.</w:t>
      </w:r>
      <w:r>
        <w:rPr>
          <w:rFonts w:cs="Times New Roman" w:ascii="Times New Roman" w:hAnsi="Times New Roman"/>
          <w:bCs/>
          <w:sz w:val="24"/>
          <w:szCs w:val="24"/>
        </w:rPr>
        <w:t xml:space="preserve"> </w:t>
      </w:r>
      <w:r>
        <w:rPr>
          <w:rFonts w:cs="Times New Roman" w:ascii="Times New Roman" w:hAnsi="Times New Roman"/>
          <w:sz w:val="24"/>
          <w:szCs w:val="24"/>
        </w:rPr>
        <w:t xml:space="preserve">Contudo, apesar desses elementos, sabemos que, conforme Galvão (1995) havia um poderoso </w:t>
      </w:r>
      <w:r>
        <w:rPr>
          <w:rFonts w:cs="Times New Roman" w:ascii="Times New Roman" w:hAnsi="Times New Roman"/>
          <w:i/>
          <w:iCs/>
          <w:sz w:val="24"/>
          <w:szCs w:val="24"/>
        </w:rPr>
        <w:t xml:space="preserve">lobby </w:t>
      </w:r>
      <w:r>
        <w:rPr>
          <w:rFonts w:cs="Times New Roman" w:ascii="Times New Roman" w:hAnsi="Times New Roman"/>
          <w:sz w:val="24"/>
          <w:szCs w:val="24"/>
        </w:rPr>
        <w:t xml:space="preserve">das empresas automobilísticas que promoviam prioridade governamental concedida ao transporte rodoviário, o que demandou a expansão da infraestrutura rodoviária a partir de uma aliança entre a elite nacional-Estado-capital externo. Soma-se a isso o fato de que dificilmente as ferrovias poderiam servir a propósitos integracionistas por operarem os vários sistemas ferroviários no Brasil com bitolas diferentes. Por meio de dados coletados da AGESUL (2017) a malha rodoviária estadual de Mato Grosso do Sul é 14.586,60 km, já a Ferrovia Noroeste do Brasil (NOB) tem extensão de 1.622 km entre as cidades de Bauru (SP) a Corumbá (MS) com um ramal até Ponta Porã (MS). Nossas análises resultaram na compreensão de que em Mato Grosso do Sul há, assim como no restante do país, uma concentração da circulação pelo modal rodoviário, </w:t>
      </w:r>
      <w:r>
        <w:rPr>
          <w:rFonts w:cs="Times New Roman" w:ascii="Times New Roman" w:hAnsi="Times New Roman"/>
          <w:sz w:val="24"/>
          <w:szCs w:val="24"/>
          <w:shd w:fill="FFFFFF" w:val="clear"/>
        </w:rPr>
        <w:t xml:space="preserve">enrijecendo-se com aumento de tarifas tributárias a partir das concessões rodoviárias. </w:t>
      </w:r>
      <w:r>
        <w:rPr>
          <w:rFonts w:cs="Times New Roman" w:ascii="Times New Roman" w:hAnsi="Times New Roman"/>
          <w:sz w:val="24"/>
          <w:szCs w:val="24"/>
        </w:rPr>
        <w:t>E em relação ao ferroviário, observa uma falta de fluxo que acentua ainda mais a predominância do rodoviarismo no estado. Conclui-se que apesar das ferrovias serem o transporte mais eficiente e barato, sobretudo, para transporte de grandes quantidades a longa distância, não foram devidamente valorizadas e estruturadas para atender as necessidades básicas para seu funcionamento, tal fato é verificado em Mato Grosso do Sul, onde as rodovias têm se constituído como o principal meio de transportes, sobretudo para a circulação de cargas.</w:t>
      </w:r>
    </w:p>
    <w:p>
      <w:pPr>
        <w:pStyle w:val="Normal"/>
        <w:spacing w:before="120" w:after="120"/>
        <w:ind w:hanging="0"/>
        <w:rPr/>
      </w:pPr>
      <w:r>
        <w:rPr>
          <w:rFonts w:cs="Times New Roman" w:ascii="Times New Roman" w:hAnsi="Times New Roman"/>
          <w:b/>
          <w:sz w:val="24"/>
          <w:szCs w:val="24"/>
        </w:rPr>
        <w:t>Palavras-chaves:</w:t>
      </w:r>
      <w:r>
        <w:rPr>
          <w:rFonts w:cs="Times New Roman" w:ascii="Times New Roman" w:hAnsi="Times New Roman"/>
          <w:sz w:val="24"/>
          <w:szCs w:val="24"/>
        </w:rPr>
        <w:t xml:space="preserve"> ferroviarismo; rodoviarismo</w:t>
      </w:r>
      <w:bookmarkStart w:id="0" w:name="_GoBack"/>
      <w:bookmarkEnd w:id="0"/>
      <w:r>
        <w:rPr>
          <w:rFonts w:cs="Times New Roman" w:ascii="Times New Roman" w:hAnsi="Times New Roman"/>
          <w:sz w:val="24"/>
          <w:szCs w:val="24"/>
        </w:rPr>
        <w:t>, Mato Grosso do Sul.</w:t>
      </w:r>
    </w:p>
    <w:p>
      <w:pPr>
        <w:pStyle w:val="Footnotetext"/>
        <w:spacing w:lineRule="auto" w:line="240"/>
        <w:ind w:hanging="0"/>
        <w:jc w:val="left"/>
        <w:rPr/>
      </w:pPr>
      <w:r>
        <w:rPr>
          <w:rFonts w:eastAsia="Times New Roman" w:cs="Times New Roman" w:ascii="Times New Roman" w:hAnsi="Times New Roman"/>
          <w:color w:val="000000"/>
          <w:sz w:val="24"/>
          <w:szCs w:val="24"/>
          <w:lang w:eastAsia="pt-BR"/>
        </w:rPr>
        <w:t xml:space="preserve">Agradecimentos: </w:t>
      </w:r>
      <w:r>
        <w:rPr>
          <w:rFonts w:eastAsia="Times New Roman" w:cs="Times New Roman" w:ascii="Times New Roman" w:hAnsi="Times New Roman"/>
          <w:b/>
          <w:bCs/>
          <w:color w:val="000000"/>
          <w:sz w:val="24"/>
          <w:szCs w:val="24"/>
          <w:lang w:eastAsia="pt-BR"/>
        </w:rPr>
        <w:t>Ao Conselho Nacional de Desenvolvimento Científico e Tecnológico (CNPq) pela concessão de bolsa de iniciação científica ao primeiro autor</w:t>
      </w:r>
    </w:p>
    <w:p>
      <w:pPr>
        <w:pStyle w:val="Normal"/>
        <w:ind w:hanging="0"/>
        <w:rPr/>
      </w:pPr>
      <w:r>
        <w:rPr/>
      </w:r>
    </w:p>
    <w:sectPr>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00eab"/>
    <w:pPr>
      <w:widowControl/>
      <w:bidi w:val="0"/>
      <w:spacing w:lineRule="auto" w:line="360" w:before="0" w:after="0"/>
      <w:ind w:firstLine="709"/>
      <w:jc w:val="both"/>
    </w:pPr>
    <w:rPr>
      <w:rFonts w:ascii="Calibri" w:hAnsi="Calibri" w:eastAsia="Calibri" w:cs="" w:asciiTheme="minorHAnsi" w:cstheme="minorBidi" w:eastAsiaTheme="minorHAnsi" w:hAnsiTheme="minorHAnsi"/>
      <w:color w:val="auto"/>
      <w:sz w:val="22"/>
      <w:szCs w:val="22"/>
      <w:lang w:val="pt-BR" w:eastAsia="en-US" w:bidi="ar-SA"/>
    </w:rPr>
  </w:style>
  <w:style w:type="character" w:styleId="DefaultParagraphFont" w:default="1">
    <w:name w:val="Default Paragraph Font"/>
    <w:uiPriority w:val="1"/>
    <w:semiHidden/>
    <w:unhideWhenUsed/>
    <w:qFormat/>
    <w:rPr/>
  </w:style>
  <w:style w:type="character" w:styleId="TextodenotaderodapChar" w:customStyle="1">
    <w:name w:val="Texto de nota de rodapé Char"/>
    <w:basedOn w:val="DefaultParagraphFont"/>
    <w:link w:val="Textodenotaderodap"/>
    <w:uiPriority w:val="99"/>
    <w:qFormat/>
    <w:rsid w:val="00000eab"/>
    <w:rPr>
      <w:sz w:val="20"/>
      <w:szCs w:val="20"/>
    </w:rPr>
  </w:style>
  <w:style w:type="character" w:styleId="Footnotereference">
    <w:name w:val="footnote reference"/>
    <w:basedOn w:val="DefaultParagraphFont"/>
    <w:uiPriority w:val="99"/>
    <w:semiHidden/>
    <w:unhideWhenUsed/>
    <w:qFormat/>
    <w:rsid w:val="00000eab"/>
    <w:rPr>
      <w:vertAlign w:val="superscript"/>
    </w:rPr>
  </w:style>
  <w:style w:type="character" w:styleId="TextodebaloChar" w:customStyle="1">
    <w:name w:val="Texto de balão Char"/>
    <w:basedOn w:val="DefaultParagraphFont"/>
    <w:link w:val="Textodebalo"/>
    <w:uiPriority w:val="99"/>
    <w:semiHidden/>
    <w:qFormat/>
    <w:rsid w:val="00fb1a62"/>
    <w:rPr>
      <w:rFonts w:ascii="Segoe UI" w:hAnsi="Segoe UI" w:cs="Segoe UI"/>
      <w:sz w:val="18"/>
      <w:szCs w:val="18"/>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Footnotetext">
    <w:name w:val="footnote text"/>
    <w:basedOn w:val="Normal"/>
    <w:link w:val="TextodenotaderodapChar"/>
    <w:uiPriority w:val="99"/>
    <w:unhideWhenUsed/>
    <w:qFormat/>
    <w:rsid w:val="00000eab"/>
    <w:pPr>
      <w:spacing w:lineRule="auto" w:line="240"/>
    </w:pPr>
    <w:rPr>
      <w:sz w:val="20"/>
      <w:szCs w:val="20"/>
    </w:rPr>
  </w:style>
  <w:style w:type="paragraph" w:styleId="BalloonText">
    <w:name w:val="Balloon Text"/>
    <w:basedOn w:val="Normal"/>
    <w:link w:val="TextodebaloChar"/>
    <w:uiPriority w:val="99"/>
    <w:semiHidden/>
    <w:unhideWhenUsed/>
    <w:qFormat/>
    <w:rsid w:val="00fb1a62"/>
    <w:pPr>
      <w:spacing w:lineRule="auto" w:line="240"/>
    </w:pPr>
    <w:rPr>
      <w:rFonts w:ascii="Segoe UI" w:hAnsi="Segoe UI" w:cs="Segoe UI"/>
      <w:sz w:val="18"/>
      <w:szCs w:val="18"/>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59F5C-4296-486B-89AF-F188F74D3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Application>LibreOffice/5.1.5.2$Windows_X86_64 LibreOffice_project/7a864d8825610a8c07cfc3bc01dd4fce6a9447e5</Application>
  <Pages>1</Pages>
  <Words>535</Words>
  <Characters>3096</Characters>
  <CharactersWithSpaces>3626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2019-06-03T14:12:00Z</dcterms:created>
  <dc:creator>JAREDE FEDOSSI</dc:creator>
  <dc:description/>
  <dc:language>pt-BR</dc:language>
  <cp:lastModifiedBy/>
  <dcterms:modified xsi:type="dcterms:W3CDTF">2019-08-02T08:57:23Z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