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spacing w:lineRule="auto" w:line="360" w:before="0" w:after="0"/>
        <w:contextualSpacing/>
        <w:jc w:val="center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>CARACTERIZAÇÃO E DESCRIÇÃO DO SEGMENTO DE TURISMO MÉDICO-HOSPITALAR EM DOURADOS NO ÂMBITO PRIVADO: UMA INVESTIGAÇÃO COM VISTAS AO RECONHECIMENTO DA DEMANDA.</w:t>
      </w:r>
    </w:p>
    <w:p>
      <w:pPr>
        <w:pStyle w:val="Default"/>
        <w:tabs>
          <w:tab w:val="left" w:pos="851" w:leader="none"/>
        </w:tabs>
        <w:spacing w:lineRule="auto" w:line="360" w:before="0" w:after="0"/>
        <w:ind w:right="-284" w:hanging="0"/>
        <w:contextualSpacing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tabs>
          <w:tab w:val="left" w:pos="851" w:leader="none"/>
        </w:tabs>
        <w:spacing w:lineRule="auto" w:line="240" w:before="0" w:after="0"/>
        <w:ind w:right="-284" w:hanging="0"/>
        <w:contextualSpacing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IZIDRE, Tacyanne Ayala</w:t>
      </w:r>
      <w:r>
        <w:rPr>
          <w:rFonts w:cs="Times New Roman" w:ascii="Times New Roman" w:hAnsi="Times New Roman"/>
          <w:b/>
          <w:vertAlign w:val="superscript"/>
        </w:rPr>
        <w:t>1</w:t>
      </w:r>
      <w:r>
        <w:rPr>
          <w:rFonts w:cs="Times New Roman" w:ascii="Times New Roman" w:hAnsi="Times New Roman"/>
        </w:rPr>
        <w:t xml:space="preserve"> (tacy_ayala@hotmail.com); </w:t>
      </w:r>
      <w:r>
        <w:rPr>
          <w:rFonts w:cs="Times New Roman" w:ascii="Times New Roman" w:hAnsi="Times New Roman"/>
          <w:b/>
        </w:rPr>
        <w:t>GRECHI, Dores Cristina</w:t>
      </w:r>
      <w:r>
        <w:rPr>
          <w:rFonts w:cs="Times New Roman" w:ascii="Times New Roman" w:hAnsi="Times New Roman"/>
          <w:b/>
          <w:vertAlign w:val="superscript"/>
        </w:rPr>
        <w:t>2</w:t>
      </w:r>
      <w:r>
        <w:rPr>
          <w:rFonts w:cs="Times New Roman" w:ascii="Times New Roman" w:hAnsi="Times New Roman"/>
          <w:vertAlign w:val="superscript"/>
        </w:rPr>
        <w:t xml:space="preserve"> </w:t>
      </w:r>
      <w:r>
        <w:rPr>
          <w:rFonts w:cs="Times New Roman" w:ascii="Times New Roman" w:hAnsi="Times New Roman"/>
        </w:rPr>
        <w:t>(cgrechi@uol.com.br).</w:t>
      </w:r>
    </w:p>
    <w:p>
      <w:pPr>
        <w:pStyle w:val="Default"/>
        <w:tabs>
          <w:tab w:val="left" w:pos="851" w:leader="none"/>
        </w:tabs>
        <w:spacing w:lineRule="auto" w:line="240" w:before="0" w:after="0"/>
        <w:ind w:right="-284" w:hanging="0"/>
        <w:contextualSpacing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tabs>
          <w:tab w:val="left" w:pos="851" w:leader="none"/>
        </w:tabs>
        <w:spacing w:lineRule="auto" w:line="240" w:before="0" w:after="0"/>
        <w:ind w:right="-284" w:hanging="0"/>
        <w:contextualSpacing/>
        <w:jc w:val="left"/>
        <w:rPr>
          <w:rFonts w:ascii="Times New Roman" w:hAnsi="Times New Roman" w:cs="Times New Roman"/>
          <w:sz w:val="20"/>
          <w:szCs w:val="20"/>
          <w:vertAlign w:val="superscript"/>
        </w:rPr>
      </w:pPr>
      <w:bookmarkStart w:id="0" w:name="_GoBack"/>
      <w:bookmarkEnd w:id="0"/>
      <w:r>
        <w:rPr>
          <w:rFonts w:cs="Times New Roman" w:ascii="Times New Roman" w:hAnsi="Times New Roman"/>
          <w:sz w:val="20"/>
          <w:szCs w:val="20"/>
          <w:vertAlign w:val="superscript"/>
        </w:rPr>
        <w:t>1 Discente do curso de turismo da UEMS – Dourados</w:t>
      </w:r>
    </w:p>
    <w:p>
      <w:pPr>
        <w:pStyle w:val="Default"/>
        <w:tabs>
          <w:tab w:val="left" w:pos="851" w:leader="none"/>
        </w:tabs>
        <w:spacing w:lineRule="auto" w:line="240" w:before="0" w:after="0"/>
        <w:ind w:right="-284" w:hanging="0"/>
        <w:contextualSpacing/>
        <w:jc w:val="left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 Docente do curso de turismo da UEMS – Dourados</w:t>
      </w:r>
    </w:p>
    <w:p>
      <w:pPr>
        <w:pStyle w:val="Default"/>
        <w:tabs>
          <w:tab w:val="left" w:pos="851" w:leader="none"/>
        </w:tabs>
        <w:spacing w:lineRule="auto" w:line="240" w:before="0" w:after="0"/>
        <w:ind w:right="-284" w:hanging="0"/>
        <w:contextualSpacing/>
        <w:jc w:val="left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</w:r>
    </w:p>
    <w:p>
      <w:pPr>
        <w:pStyle w:val="Default"/>
        <w:tabs>
          <w:tab w:val="left" w:pos="851" w:leader="none"/>
        </w:tabs>
        <w:spacing w:lineRule="auto" w:line="240" w:before="0" w:after="0"/>
        <w:ind w:right="-284" w:hanging="0"/>
        <w:contextualSpacing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cs="Times New Roman" w:ascii="Times New Roman" w:hAnsi="Times New Roman"/>
        </w:rPr>
        <w:t xml:space="preserve">A cidade de Dourados, situada ao sudoeste do estado de Mato Grosso do Sul (DOURADOS, 2013), configura-se como polo estratégico em vários aspectos. Neste cenário os negócios relacionados a saúde assumem cada vez mais importância. Segundo pesquisa recente (ALMEIDA e GRECHI, 2018), a cidade oferece 2,08 médicos por habitante e 3,28 leitos por habitante. Segundo o Ministério da </w:t>
      </w:r>
      <w:r>
        <w:rPr>
          <w:rFonts w:cs="Times New Roman" w:ascii="Times New Roman" w:hAnsi="Times New Roman"/>
          <w:bCs/>
          <w:color w:val="00000A"/>
        </w:rPr>
        <w:t>Saúde</w:t>
      </w:r>
      <w:r>
        <w:rPr>
          <w:rFonts w:cs="Times New Roman" w:ascii="Times New Roman" w:hAnsi="Times New Roman"/>
        </w:rPr>
        <w:t xml:space="preserve">, a referência é de 2,5 a 3 leitos para cada 1.000 habitantes. Cruzando as informações de municípios com número de médicos e de leitos ideal, apenas três cidades estão de acordo com o estabelecido pelo Ministério da </w:t>
      </w:r>
      <w:hyperlink r:id="rId2">
        <w:r>
          <w:rPr>
            <w:rStyle w:val="LinkdaInternet"/>
            <w:rFonts w:cs="Times New Roman" w:ascii="Times New Roman" w:hAnsi="Times New Roman"/>
            <w:bCs/>
            <w:color w:val="00000A"/>
          </w:rPr>
          <w:t>Saúde</w:t>
        </w:r>
      </w:hyperlink>
      <w:r>
        <w:rPr>
          <w:rFonts w:cs="Times New Roman" w:ascii="Times New Roman" w:hAnsi="Times New Roman"/>
        </w:rPr>
        <w:t>: Campo Grande, Dourados e Aquidauana</w:t>
      </w:r>
      <w:r>
        <w:rPr>
          <w:rStyle w:val="Ncoradanotaderodap"/>
          <w:rFonts w:cs="Times New Roman" w:ascii="Times New Roman" w:hAnsi="Times New Roman"/>
        </w:rPr>
        <w:footnoteReference w:id="2"/>
      </w:r>
      <w:r>
        <w:rPr>
          <w:rFonts w:cs="Times New Roman" w:ascii="Times New Roman" w:hAnsi="Times New Roman"/>
        </w:rPr>
        <w:t xml:space="preserve"> (Campo Grande News, 2015). Diante deste contexto entende-se que Dourados seja um importante polo prestador de serviços hospitalares para uma grande região de entorno, movimentando economicamente a cidade. Para tanto, o </w:t>
      </w:r>
      <w:r>
        <w:rPr>
          <w:rFonts w:cs="Times New Roman" w:ascii="Times New Roman" w:hAnsi="Times New Roman"/>
          <w:b/>
        </w:rPr>
        <w:t>objetivo geral</w:t>
      </w:r>
      <w:r>
        <w:rPr>
          <w:rFonts w:cs="Times New Roman" w:ascii="Times New Roman" w:hAnsi="Times New Roman"/>
        </w:rPr>
        <w:t xml:space="preserve"> do projeto é analisar o turismo médico-hospitalar em Dourados – MS e suas principais características. A pesquisa é de caráter exploratório e usará instrumentos qualitativos. Os resultados parciais apontaram novos rumos para pesquisa, não foi possível avançar na pesquisa dos hospitais, pois dos quatro hospitais privados, apenas um aceitou realizar a entrevista. Os demais alegaram mudança de administração e incapacidade de fornecer os dados necessários. Como consequência, as pesquisadoras resolveram mudar para clínicas especializadas, imaginando que desta forma será mais viável o contato com o público alvo.  Além da mudança no público alvo, outro resultado consistiu na leitura e escrita da revisão teórica, incluindo tradução de material internacional publicado pela Organização Mundial do Turismo a respeito de conceitos chave sobre turismo de saúde, turismo médico e turismo de bem-estar. Pretende-se perceber novas oportunidades para o segmento e identificação de aspectos que podem ser melhor explorados ou que possam estar sendo negligenciados pelo setor, tanto do ponto de vista privado, quanto das políticas públicas municipais para o turismo e para a saúde.</w:t>
      </w:r>
    </w:p>
    <w:p>
      <w:pPr>
        <w:pStyle w:val="Normal"/>
        <w:tabs>
          <w:tab w:val="left" w:pos="5475" w:leader="none"/>
        </w:tabs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left" w:pos="547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Palavras- chave</w:t>
      </w:r>
      <w:r>
        <w:rPr>
          <w:rFonts w:cs="Times New Roman" w:ascii="Times New Roman" w:hAnsi="Times New Roman"/>
        </w:rPr>
        <w:t>: turismo, saúde, impacto, segmento.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</w:rPr>
        <w:t xml:space="preserve">Agradecimentos: </w:t>
      </w:r>
      <w:r>
        <w:rPr>
          <w:rFonts w:eastAsia="Times New Roman" w:cs="Times New Roman" w:ascii="Times New Roman" w:hAnsi="Times New Roman"/>
          <w:bCs/>
          <w:color w:val="000000"/>
          <w:lang w:eastAsia="pt-BR"/>
        </w:rPr>
        <w:t>Ao Conselho Nacional de Desenvolvimento Científico e Tecnológico (CNPq) e a Universidade Estadual do Mato Grosso do Sul (UEMS) pela concessão de bolsa de iniciação científica ao primeiro autor.</w:t>
      </w:r>
    </w:p>
    <w:sectPr>
      <w:headerReference w:type="default" r:id="rId3"/>
      <w:footnotePr>
        <w:numFmt w:val="decimal"/>
      </w:footnotePr>
      <w:type w:val="nextPage"/>
      <w:pgSz w:w="11906" w:h="16838"/>
      <w:pgMar w:left="1134" w:right="1134" w:header="709" w:top="851" w:footer="0" w:bottom="85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andard"/>
        <w:spacing w:lineRule="auto" w:line="276" w:before="0" w:after="200"/>
        <w:jc w:val="both"/>
        <w:rPr/>
      </w:pPr>
      <w:r>
        <w:rPr>
          <w:rStyle w:val="Footnotereference"/>
          <w:sz w:val="22"/>
          <w:szCs w:val="22"/>
        </w:rPr>
        <w:footnoteRef/>
        <w:tab/>
      </w:r>
      <w:r>
        <w:rPr>
          <w:rFonts w:ascii="Times New Roman" w:hAnsi="Times New Roman"/>
          <w:b/>
          <w:sz w:val="22"/>
          <w:szCs w:val="22"/>
        </w:rPr>
        <w:t>Fonte</w:t>
      </w:r>
      <w:r>
        <w:rPr>
          <w:rFonts w:ascii="Times New Roman" w:hAnsi="Times New Roman"/>
          <w:sz w:val="22"/>
          <w:szCs w:val="22"/>
        </w:rPr>
        <w:t>: &lt;https//www.campograndenews.com.br/cidades/em-ms-sio-um-quinto-dos-municipios-tem-numero-ideal-de-medicos&gt;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701" w:hanging="0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-758825</wp:posOffset>
          </wp:positionH>
          <wp:positionV relativeFrom="paragraph">
            <wp:posOffset>-450215</wp:posOffset>
          </wp:positionV>
          <wp:extent cx="7549515" cy="146812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468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967f8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auto"/>
      <w:sz w:val="24"/>
      <w:szCs w:val="24"/>
      <w:lang w:eastAsia="zh-CN" w:bidi="hi-IN" w:val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6967f8"/>
    <w:rPr>
      <w:color w:val="0563C1" w:themeColor="hyperlink"/>
      <w:u w:val="single"/>
    </w:rPr>
  </w:style>
  <w:style w:type="character" w:styleId="TextodenotaderodapChar" w:customStyle="1">
    <w:name w:val="Texto de nota de rodapé Char"/>
    <w:basedOn w:val="DefaultParagraphFont"/>
    <w:link w:val="Textodenotaderodap"/>
    <w:uiPriority w:val="99"/>
    <w:semiHidden/>
    <w:qFormat/>
    <w:rsid w:val="006967f8"/>
    <w:rPr>
      <w:rFonts w:ascii="Liberation Serif" w:hAnsi="Liberation Serif" w:eastAsia="SimSun" w:cs="Mangal"/>
      <w:sz w:val="20"/>
      <w:szCs w:val="18"/>
      <w:lang w:eastAsia="zh-CN" w:bidi="hi-IN"/>
    </w:rPr>
  </w:style>
  <w:style w:type="character" w:styleId="Footnotereference">
    <w:name w:val="footnote reference"/>
    <w:basedOn w:val="DefaultParagraphFont"/>
    <w:unhideWhenUsed/>
    <w:qFormat/>
    <w:rsid w:val="006967f8"/>
    <w:rPr>
      <w:vertAlign w:val="superscript"/>
    </w:rPr>
  </w:style>
  <w:style w:type="character" w:styleId="Internetlink" w:customStyle="1">
    <w:name w:val="Internet link"/>
    <w:qFormat/>
    <w:rsid w:val="0004185e"/>
    <w:rPr>
      <w:color w:val="0000FF"/>
      <w:u w:val="single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86491e"/>
    <w:rPr>
      <w:rFonts w:ascii="Liberation Serif" w:hAnsi="Liberation Serif" w:eastAsia="SimSun" w:cs="Mangal"/>
      <w:sz w:val="24"/>
      <w:szCs w:val="21"/>
      <w:lang w:eastAsia="zh-CN" w:bidi="hi-IN"/>
    </w:rPr>
  </w:style>
  <w:style w:type="character" w:styleId="RodapChar" w:customStyle="1">
    <w:name w:val="Rodapé Char"/>
    <w:basedOn w:val="DefaultParagraphFont"/>
    <w:link w:val="Rodap"/>
    <w:uiPriority w:val="99"/>
    <w:qFormat/>
    <w:rsid w:val="0086491e"/>
    <w:rPr>
      <w:rFonts w:ascii="Liberation Serif" w:hAnsi="Liberation Serif" w:eastAsia="SimSun" w:cs="Mangal"/>
      <w:sz w:val="24"/>
      <w:szCs w:val="21"/>
      <w:lang w:eastAsia="zh-CN" w:bidi="hi-IN"/>
    </w:rPr>
  </w:style>
  <w:style w:type="character" w:styleId="Caracteresdenotaderodap">
    <w:name w:val="Caracteres de nota de rodapé"/>
    <w:qFormat/>
    <w:rPr/>
  </w:style>
  <w:style w:type="character" w:styleId="Ncoradanotaderodap">
    <w:name w:val="Âncora da nota de rodapé"/>
    <w:rPr>
      <w:vertAlign w:val="superscript"/>
    </w:rPr>
  </w:style>
  <w:style w:type="character" w:styleId="Ncoradanotadefim">
    <w:name w:val="Âncora da nota de fim"/>
    <w:rPr>
      <w:vertAlign w:val="superscript"/>
    </w:rPr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6967f8"/>
    <w:pPr>
      <w:widowControl/>
      <w:suppressAutoHyphens w:val="true"/>
      <w:bidi w:val="0"/>
      <w:spacing w:lineRule="auto" w:line="276" w:before="0" w:after="200"/>
      <w:jc w:val="both"/>
    </w:pPr>
    <w:rPr>
      <w:rFonts w:ascii="Arial" w:hAnsi="Arial" w:eastAsia="Times New Roman" w:cs="Arial"/>
      <w:color w:val="000000"/>
      <w:sz w:val="24"/>
      <w:szCs w:val="24"/>
      <w:lang w:eastAsia="zh-CN" w:val="pt-BR" w:bidi="ar-SA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qFormat/>
    <w:rsid w:val="006967f8"/>
    <w:pPr/>
    <w:rPr>
      <w:sz w:val="20"/>
      <w:szCs w:val="18"/>
    </w:rPr>
  </w:style>
  <w:style w:type="paragraph" w:styleId="Standard" w:customStyle="1">
    <w:name w:val="Standard"/>
    <w:qFormat/>
    <w:rsid w:val="0004185e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eastAsia="zh-CN" w:bidi="hi-IN" w:val="pt-BR"/>
    </w:rPr>
  </w:style>
  <w:style w:type="paragraph" w:styleId="Cabealho">
    <w:name w:val="Header"/>
    <w:basedOn w:val="Normal"/>
    <w:link w:val="CabealhoChar"/>
    <w:uiPriority w:val="99"/>
    <w:unhideWhenUsed/>
    <w:rsid w:val="0086491e"/>
    <w:pPr>
      <w:tabs>
        <w:tab w:val="center" w:pos="4252" w:leader="none"/>
        <w:tab w:val="right" w:pos="8504" w:leader="none"/>
      </w:tabs>
    </w:pPr>
    <w:rPr>
      <w:szCs w:val="21"/>
    </w:rPr>
  </w:style>
  <w:style w:type="paragraph" w:styleId="Rodap">
    <w:name w:val="Footer"/>
    <w:basedOn w:val="Normal"/>
    <w:link w:val="RodapChar"/>
    <w:uiPriority w:val="99"/>
    <w:unhideWhenUsed/>
    <w:rsid w:val="0086491e"/>
    <w:pPr>
      <w:tabs>
        <w:tab w:val="center" w:pos="4252" w:leader="none"/>
        <w:tab w:val="right" w:pos="8504" w:leader="none"/>
      </w:tabs>
    </w:pPr>
    <w:rPr>
      <w:szCs w:val="21"/>
    </w:rPr>
  </w:style>
  <w:style w:type="paragraph" w:styleId="Notaderodap">
    <w:name w:val="Foot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ampograndenews.com.br/saude" TargetMode="External"/><Relationship Id="rId3" Type="http://schemas.openxmlformats.org/officeDocument/2006/relationships/header" Target="header1.xml"/><Relationship Id="rId4" Type="http://schemas.openxmlformats.org/officeDocument/2006/relationships/footnotes" Target="footnot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A64C8-A8CB-4F20-B2FD-6BA9E7698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LibreOffice/5.1.5.2$Windows_X86_64 LibreOffice_project/7a864d8825610a8c07cfc3bc01dd4fce6a9447e5</Application>
  <Pages>1</Pages>
  <Words>391</Words>
  <Characters>2384</Characters>
  <CharactersWithSpaces>2770</CharactersWithSpaces>
  <Paragraphs>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2019-06-21T23:52:00Z</dcterms:created>
  <dc:creator>Dores Cristina</dc:creator>
  <dc:description/>
  <dc:language>pt-BR</dc:language>
  <cp:lastModifiedBy/>
  <dcterms:modified xsi:type="dcterms:W3CDTF">2019-08-07T08:46:51Z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