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jc w:val="center"/>
        <w:rPr>
          <w:b/>
          <w:b/>
          <w:bCs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-714375</wp:posOffset>
            </wp:positionH>
            <wp:positionV relativeFrom="paragraph">
              <wp:posOffset>-533400</wp:posOffset>
            </wp:positionV>
            <wp:extent cx="7554595" cy="1468755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4595" cy="1468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Default"/>
        <w:jc w:val="center"/>
        <w:rPr/>
      </w:pPr>
      <w:bookmarkStart w:id="0" w:name="_GoBack"/>
      <w:bookmarkEnd w:id="0"/>
      <w:r>
        <w:rPr>
          <w:b/>
          <w:bCs/>
        </w:rPr>
        <w:t xml:space="preserve">TRAJETO CAMPO GRANDE – CORUMBÁ </w:t>
      </w:r>
      <w:r>
        <w:rPr>
          <w:b/>
          <w:bCs/>
          <w:color w:val="00000A"/>
        </w:rPr>
        <w:t xml:space="preserve">(BR 262): </w:t>
      </w:r>
      <w:r>
        <w:rPr>
          <w:b/>
          <w:bCs/>
        </w:rPr>
        <w:t>GEOLOGIA E SOLOS</w:t>
      </w:r>
    </w:p>
    <w:p>
      <w:pPr>
        <w:pStyle w:val="Default"/>
        <w:rPr>
          <w:color w:val="00000A"/>
        </w:rPr>
      </w:pPr>
      <w:r>
        <w:rPr>
          <w:color w:val="00000A"/>
        </w:rPr>
      </w:r>
    </w:p>
    <w:p>
      <w:pPr>
        <w:pStyle w:val="Default"/>
        <w:rPr>
          <w:color w:val="00000A"/>
        </w:rPr>
      </w:pPr>
      <w:r>
        <w:rPr>
          <w:color w:val="00000A"/>
        </w:rPr>
        <w:t xml:space="preserve"> </w:t>
      </w:r>
    </w:p>
    <w:p>
      <w:pPr>
        <w:pStyle w:val="Default"/>
        <w:jc w:val="both"/>
        <w:rPr>
          <w:color w:val="00000A"/>
          <w:sz w:val="20"/>
          <w:szCs w:val="20"/>
        </w:rPr>
      </w:pPr>
      <w:r>
        <w:rPr>
          <w:b/>
          <w:bCs/>
          <w:color w:val="00000A"/>
          <w:sz w:val="20"/>
          <w:szCs w:val="20"/>
        </w:rPr>
        <w:t xml:space="preserve">AMORIM, Antonio Edduardo de Souza¹ </w:t>
      </w:r>
      <w:r>
        <w:rPr>
          <w:color w:val="00000A"/>
          <w:sz w:val="20"/>
          <w:szCs w:val="20"/>
        </w:rPr>
        <w:t xml:space="preserve">(eddu.amorim@gmail.com); </w:t>
      </w:r>
      <w:r>
        <w:rPr>
          <w:b/>
          <w:bCs/>
          <w:color w:val="00000A"/>
          <w:sz w:val="20"/>
          <w:szCs w:val="20"/>
        </w:rPr>
        <w:t xml:space="preserve">BALOQUE, Givanildo Ferreira² </w:t>
      </w:r>
      <w:r>
        <w:rPr>
          <w:color w:val="00000A"/>
          <w:sz w:val="20"/>
          <w:szCs w:val="20"/>
        </w:rPr>
        <w:t xml:space="preserve">(givanildobaloque@hotmail.com); </w:t>
      </w:r>
      <w:r>
        <w:rPr>
          <w:b/>
          <w:bCs/>
          <w:color w:val="00000A"/>
          <w:sz w:val="20"/>
          <w:szCs w:val="20"/>
        </w:rPr>
        <w:t xml:space="preserve">SOUSA, Antonio Gean de³ </w:t>
      </w:r>
      <w:r>
        <w:rPr>
          <w:color w:val="00000A"/>
          <w:sz w:val="20"/>
          <w:szCs w:val="20"/>
        </w:rPr>
        <w:t xml:space="preserve">(scorpion.desousa227@gmail.com); </w:t>
      </w:r>
      <w:r>
        <w:rPr>
          <w:b/>
          <w:bCs/>
          <w:color w:val="00000A"/>
          <w:sz w:val="20"/>
          <w:szCs w:val="20"/>
        </w:rPr>
        <w:t>Airton Aredes</w:t>
      </w:r>
      <w:r>
        <w:rPr>
          <w:color w:val="00000A"/>
          <w:sz w:val="20"/>
          <w:szCs w:val="20"/>
        </w:rPr>
        <w:t xml:space="preserve"> (airton.aredes@gmail.com)</w:t>
      </w:r>
      <w:r>
        <w:rPr>
          <w:color w:val="00000A"/>
          <w:sz w:val="20"/>
          <w:szCs w:val="20"/>
          <w:vertAlign w:val="superscript"/>
        </w:rPr>
        <w:t>4</w:t>
      </w:r>
      <w:r>
        <w:rPr>
          <w:color w:val="00000A"/>
          <w:sz w:val="20"/>
          <w:szCs w:val="20"/>
        </w:rPr>
        <w:t>.</w:t>
      </w:r>
    </w:p>
    <w:p>
      <w:pPr>
        <w:pStyle w:val="Default"/>
        <w:jc w:val="both"/>
        <w:rPr>
          <w:color w:val="00000A"/>
          <w:sz w:val="20"/>
          <w:szCs w:val="20"/>
        </w:rPr>
      </w:pPr>
      <w:r>
        <w:rPr>
          <w:color w:val="00000A"/>
          <w:sz w:val="20"/>
          <w:szCs w:val="20"/>
        </w:rPr>
      </w:r>
    </w:p>
    <w:p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>Discente do Curso de Bacharelado em Geografia da UEMS – Campo Grande.</w:t>
      </w:r>
    </w:p>
    <w:p>
      <w:pPr>
        <w:pStyle w:val="Default"/>
        <w:jc w:val="both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Discente do Curso de Bacharelado em Geografia da UEMS – Campo Grande.</w:t>
      </w:r>
    </w:p>
    <w:p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Discente do Curso de Bacharelado em Geografia da UEMS – Campo Grande.</w:t>
      </w:r>
    </w:p>
    <w:p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>4</w:t>
      </w:r>
      <w:r>
        <w:rPr>
          <w:sz w:val="20"/>
          <w:szCs w:val="20"/>
        </w:rPr>
        <w:t>Docente dos Cursos de Bacharelado e Licenciatura em Geografia da UEMS – Campo Grande.</w:t>
      </w:r>
    </w:p>
    <w:p>
      <w:pPr>
        <w:pStyle w:val="Default"/>
        <w:jc w:val="both"/>
        <w:rPr/>
      </w:pPr>
      <w:r>
        <w:rPr/>
        <w:t xml:space="preserve"> </w:t>
      </w:r>
    </w:p>
    <w:p>
      <w:pPr>
        <w:pStyle w:val="Default"/>
        <w:jc w:val="both"/>
        <w:rPr/>
      </w:pPr>
      <w:r>
        <w:rPr/>
        <w:t>O estado de Mato Grosso do Sul apresenta uma grandíssima geodiversidade em seu território, desde suas bases geológicas ricas e variadas, seu relevo pouco declivoso e seus diversos tipos de solos, configura-o para as mais diversas aptidões. Esse pacote de sistemas, que inclui também o clima, propicia o desenvolvimento da vida em seus diversos matizes. A biodiversidade tão rica de Mato Grosso do Sul só torna-se possível graças à essa base abiótica, portanto, é extremamente importante conhece-la. A fim de verificar com maior profundidade essa geodiversidade especialmente no trajeto que liga as cidades de Campo Grande e Corumbá, esse trabalho foi desenvolvido com o objetivo de descrever as Unidades Geológicas e as Classes de Solos presentes nesse trecho da BR – 262. Do trajeto que se estende de Campo Grande até Corumbá pode-se fazer o levantamento das unidades geológicas e classes pedológicas. Esse processo se deu por meio do emprego de levantamentos bibliográficos e da utilização de ferramentas de geoprocessamento. Destaca-se que o levantamento das unidades geológicas foi realizado na escala 1: 250000. As classes de solos foram levantadas por meio de projeção exploratória na escala 1:1000000. Os resultaram indicam as seguintes unidades geológicas: Formação Serra Geral constituída de rochas predominantemente basálticas; Formação Botucatu de rochas areníticas conglomeradas; Formação Aquidauana de arenitos com níveis de diamictitos; Grupo Cuiabá de rochas xisto e quartzito; Formação Pantanal Qp1, com sedimentos de natureza arenosa e conglomerática, Qp2, aflorante nas zonas alagáveis do pantanal, mais argilosa, Qp3, restrita às calhas dos principais drenos da planície, sendo predominantemente areno-argilosa; Formação Bocaina, de rochas calcárias dolomíticas, calcíticas e mármores; Complexo Rio Apa com rochas gnáissicas; Formação Urucum, constituída predominantemente por uma sequencia de sedimentos terrígenos; Formação Santa Cruz, de sedimentos clásticos vermelhos, arenitos arcosianos, jaspilito hematítico e hematita, óxido de manganês; Formação Tamengo, que constitui uma sequência carbonática-terrígena; Formação Xaraies, constituída pelos litótipos tufo calcário, com vegetais; fósseis, tufo calcário leve, muito esponjoso; travertino, com gastrópodes, e conglomerados com cimento calcífero. As classes de solo são: Latossolo Vermelho; Argissolo Vermelho-Amarelo; Planossolo Hidromórfico; Argissolo Vermelho; Chernossolo Rêndzico; Vertissolo Ebânico; Chernossolo Argilúvico. A descrição das características físicas de um sistema não é um trabalho que encera-se em si, pelo contrário, ele deve ser servir de indicativo para novos trabalhos que busquem auxiliar a produção de conhecimento e o planeja-mento territorial. Portanto, conhecer a geodiversidade que nos rodeia é o primeiro passo para que possamos melhor aproveitá-la e também conservá-la.</w:t>
      </w:r>
    </w:p>
    <w:p>
      <w:pPr>
        <w:pStyle w:val="Default"/>
        <w:jc w:val="both"/>
        <w:rPr/>
      </w:pPr>
      <w:r>
        <w:rPr/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Palavras-chave</w:t>
      </w:r>
      <w:r>
        <w:rPr>
          <w:rFonts w:cs="Times New Roman" w:ascii="Times New Roman" w:hAnsi="Times New Roman"/>
          <w:sz w:val="24"/>
          <w:szCs w:val="24"/>
        </w:rPr>
        <w:t>: Geodiversidade, pedologia, formações geológicas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Agradecimentos: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Ao Programa Nacional de Assistência Estudantil para as Instituições de Educação Superior Públicas Estaduais (PNAEST), pelo apoio na realização do Trabalho de Campo Interdisciplinar em Geografia I.</w:t>
      </w:r>
    </w:p>
    <w:sectPr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basedOn w:val="DefaultParagraphFont"/>
    <w:uiPriority w:val="99"/>
    <w:unhideWhenUsed/>
    <w:rsid w:val="00984ba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984bad"/>
    <w:rPr>
      <w:color w:val="605E5C"/>
      <w:shd w:fill="E1DFDD" w:val="clear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Default" w:customStyle="1">
    <w:name w:val="Default"/>
    <w:qFormat/>
    <w:rsid w:val="008e6f87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sz w:val="24"/>
      <w:szCs w:val="24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LibreOffice/5.1.5.2$Windows_X86_64 LibreOffice_project/7a864d8825610a8c07cfc3bc01dd4fce6a9447e5</Application>
  <Pages>1</Pages>
  <Words>509</Words>
  <Characters>3222</Characters>
  <CharactersWithSpaces>3727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2019-06-11T12:58:00Z</dcterms:created>
  <dc:creator>Airton</dc:creator>
  <dc:description/>
  <dc:language>pt-BR</dc:language>
  <cp:lastModifiedBy/>
  <dcterms:modified xsi:type="dcterms:W3CDTF">2019-08-02T08:52:33Z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