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240" w:before="0" w:after="0"/>
        <w:jc w:val="center"/>
        <w:rPr>
          <w:rFonts w:ascii="Times New Roman" w:hAnsi="Times New Roman" w:cs="Times New Roman"/>
          <w:b/>
          <w:b/>
          <w:sz w:val="24"/>
          <w:szCs w:val="24"/>
        </w:rPr>
      </w:pPr>
      <w:r>
        <w:rPr>
          <w:b/>
          <w:bCs/>
          <w:sz w:val="32"/>
          <w:szCs w:val="32"/>
        </w:rPr>
        <w:t>COINOCULAÇÃO E USO DE NITROGÊNIO EM COBERTURA NA CULTURA DA SOJA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OLIVEIRA, Luiz Anderson Abdalla</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 xml:space="preserve">(luiz_abdalla@live.com); </w:t>
      </w:r>
      <w:r>
        <w:rPr>
          <w:rFonts w:cs="Times New Roman" w:ascii="Times New Roman" w:hAnsi="Times New Roman"/>
          <w:b/>
          <w:bCs/>
          <w:sz w:val="24"/>
          <w:szCs w:val="24"/>
        </w:rPr>
        <w:t>ANDRADE, Dener Coelho</w:t>
      </w:r>
      <w:r>
        <w:rPr>
          <w:rFonts w:cs="Times New Roman" w:ascii="Times New Roman" w:hAnsi="Times New Roman"/>
          <w:b/>
          <w:bCs/>
          <w:sz w:val="24"/>
          <w:szCs w:val="24"/>
          <w:vertAlign w:val="superscript"/>
        </w:rPr>
        <w:t>1</w:t>
      </w:r>
      <w:r>
        <w:rPr>
          <w:rFonts w:cs="Times New Roman" w:ascii="Times New Roman" w:hAnsi="Times New Roman"/>
          <w:b/>
          <w:bCs/>
          <w:sz w:val="24"/>
          <w:szCs w:val="24"/>
        </w:rPr>
        <w:t xml:space="preserve"> </w:t>
      </w:r>
      <w:r>
        <w:rPr>
          <w:rFonts w:cs="Times New Roman" w:ascii="Times New Roman" w:hAnsi="Times New Roman"/>
          <w:sz w:val="24"/>
          <w:szCs w:val="24"/>
        </w:rPr>
        <w:t>(dener_andrade@hotmail.com);</w:t>
      </w:r>
      <w:r>
        <w:rPr>
          <w:rFonts w:cs="Times New Roman" w:ascii="Times New Roman" w:hAnsi="Times New Roman"/>
          <w:b/>
          <w:bCs/>
          <w:sz w:val="24"/>
          <w:szCs w:val="24"/>
        </w:rPr>
        <w:t xml:space="preserve"> BRANCO, Giovani Sanchez</w:t>
      </w:r>
      <w:r>
        <w:rPr>
          <w:rFonts w:cs="Times New Roman" w:ascii="Times New Roman" w:hAnsi="Times New Roman"/>
          <w:b/>
          <w:bCs/>
          <w:sz w:val="24"/>
          <w:szCs w:val="24"/>
          <w:vertAlign w:val="superscript"/>
        </w:rPr>
        <w:t>1</w:t>
      </w:r>
      <w:r>
        <w:rPr>
          <w:rFonts w:cs="Times New Roman" w:ascii="Times New Roman" w:hAnsi="Times New Roman"/>
          <w:b/>
          <w:bCs/>
          <w:sz w:val="24"/>
          <w:szCs w:val="24"/>
        </w:rPr>
        <w:t xml:space="preserve"> </w:t>
      </w:r>
      <w:r>
        <w:rPr>
          <w:rFonts w:cs="Times New Roman" w:ascii="Times New Roman" w:hAnsi="Times New Roman"/>
          <w:sz w:val="24"/>
          <w:szCs w:val="24"/>
        </w:rPr>
        <w:t xml:space="preserve">(giovanisb96@hotmail.com); </w:t>
      </w:r>
      <w:r>
        <w:rPr>
          <w:rFonts w:cs="Times New Roman" w:ascii="Times New Roman" w:hAnsi="Times New Roman"/>
          <w:b/>
          <w:sz w:val="24"/>
          <w:szCs w:val="24"/>
        </w:rPr>
        <w:t>PAULINO, Luiz Loesia Gomes</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 xml:space="preserve">(luiz-loesia@hotmail.com); </w:t>
      </w:r>
      <w:r>
        <w:rPr>
          <w:rFonts w:cs="Times New Roman" w:ascii="Times New Roman" w:hAnsi="Times New Roman"/>
          <w:b/>
          <w:bCs/>
          <w:sz w:val="24"/>
          <w:szCs w:val="24"/>
        </w:rPr>
        <w:t>SOUZA, Elen Regina Cáceres</w:t>
      </w:r>
      <w:r>
        <w:rPr>
          <w:rFonts w:cs="Times New Roman" w:ascii="Times New Roman" w:hAnsi="Times New Roman"/>
          <w:b/>
          <w:bCs/>
          <w:sz w:val="24"/>
          <w:szCs w:val="24"/>
          <w:vertAlign w:val="superscript"/>
        </w:rPr>
        <w:t>2</w:t>
      </w:r>
      <w:r>
        <w:rPr>
          <w:rFonts w:cs="Times New Roman" w:ascii="Times New Roman" w:hAnsi="Times New Roman"/>
          <w:b/>
          <w:bCs/>
          <w:sz w:val="24"/>
          <w:szCs w:val="24"/>
        </w:rPr>
        <w:t xml:space="preserve"> </w:t>
      </w:r>
      <w:r>
        <w:rPr>
          <w:rFonts w:cs="Times New Roman" w:ascii="Times New Roman" w:hAnsi="Times New Roman"/>
          <w:sz w:val="24"/>
          <w:szCs w:val="24"/>
        </w:rPr>
        <w:t xml:space="preserve">(elen.caceres2hotmail.com); </w:t>
      </w:r>
      <w:r>
        <w:rPr>
          <w:rFonts w:cs="Times New Roman" w:ascii="Times New Roman" w:hAnsi="Times New Roman"/>
          <w:b/>
          <w:sz w:val="24"/>
          <w:szCs w:val="24"/>
        </w:rPr>
        <w:t>SILVA, Matheus Gustavo</w:t>
      </w:r>
      <w:r>
        <w:rPr>
          <w:rFonts w:cs="Times New Roman" w:ascii="Times New Roman" w:hAnsi="Times New Roman"/>
          <w:b/>
          <w:sz w:val="24"/>
          <w:szCs w:val="24"/>
          <w:vertAlign w:val="superscript"/>
        </w:rPr>
        <w:t>3</w:t>
      </w:r>
      <w:r>
        <w:rPr>
          <w:rFonts w:cs="Times New Roman" w:ascii="Times New Roman" w:hAnsi="Times New Roman"/>
          <w:b/>
          <w:sz w:val="24"/>
          <w:szCs w:val="24"/>
        </w:rPr>
        <w:t xml:space="preserve"> </w:t>
      </w:r>
      <w:r>
        <w:rPr>
          <w:rFonts w:cs="Times New Roman" w:ascii="Times New Roman" w:hAnsi="Times New Roman"/>
          <w:sz w:val="24"/>
          <w:szCs w:val="24"/>
        </w:rPr>
        <w:t>(mgs5150@hotmail.com)</w:t>
      </w:r>
    </w:p>
    <w:p>
      <w:pPr>
        <w:pStyle w:val="Normal"/>
        <w:spacing w:lineRule="auto" w:line="240" w:before="0" w:after="0"/>
        <w:jc w:val="both"/>
        <w:rPr/>
      </w:pPr>
      <w:r>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Agronomia da UEMS – Aquidauana;</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Discente do Programa de Pós-Graduação em Produção Vegetal da UEMS – Aquidauana.</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3</w:t>
      </w:r>
      <w:r>
        <w:rPr>
          <w:rFonts w:cs="Times New Roman" w:ascii="Times New Roman" w:hAnsi="Times New Roman"/>
          <w:sz w:val="20"/>
          <w:szCs w:val="20"/>
        </w:rPr>
        <w:t>Docente do curso de Agronomia da UEMS – Aquidauana;</w:t>
      </w:r>
    </w:p>
    <w:p>
      <w:pPr>
        <w:pStyle w:val="Normal"/>
        <w:spacing w:lineRule="auto" w:line="240" w:before="0" w:after="200"/>
        <w:contextualSpacing/>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200"/>
        <w:contextualSpacing/>
        <w:jc w:val="both"/>
        <w:rPr>
          <w:rFonts w:ascii="Times New Roman" w:hAnsi="Times New Roman" w:cs="Times New Roman"/>
          <w:sz w:val="28"/>
          <w:szCs w:val="28"/>
        </w:rPr>
      </w:pPr>
      <w:r>
        <w:rPr>
          <w:rFonts w:cs="Times New Roman" w:ascii="Times New Roman" w:hAnsi="Times New Roman"/>
          <w:b/>
          <w:bCs/>
          <w:sz w:val="24"/>
          <w:szCs w:val="24"/>
        </w:rPr>
        <w:t>RESUMO:</w:t>
      </w:r>
      <w:r>
        <w:rPr>
          <w:rFonts w:cs="Times New Roman" w:ascii="Times New Roman" w:hAnsi="Times New Roman"/>
          <w:sz w:val="24"/>
          <w:szCs w:val="24"/>
        </w:rPr>
        <w:t xml:space="preserve"> A soja (Glycine max (L.) Merrill) e uma das principais culturas do setor agropecuário, com 119 milhões de toneladas produzidas em 35 milhões de hectares. A pratica da inoculação com bactérias do gênero </w:t>
      </w:r>
      <w:r>
        <w:rPr>
          <w:rFonts w:cs="Times New Roman" w:ascii="Times New Roman" w:hAnsi="Times New Roman"/>
          <w:i/>
          <w:iCs/>
          <w:sz w:val="24"/>
          <w:szCs w:val="24"/>
        </w:rPr>
        <w:t>Bradyrhizobium</w:t>
      </w:r>
      <w:r>
        <w:rPr>
          <w:rFonts w:cs="Times New Roman" w:ascii="Times New Roman" w:hAnsi="Times New Roman"/>
          <w:sz w:val="24"/>
          <w:szCs w:val="24"/>
        </w:rPr>
        <w:t xml:space="preserve">, ocasiona na rizosfera a formação estruturas especializadas na fixação biológica de nitrogênio. </w:t>
      </w:r>
      <w:bookmarkStart w:id="0" w:name="_Hlk14038011"/>
      <w:r>
        <w:rPr>
          <w:rFonts w:cs="Times New Roman" w:ascii="Times New Roman" w:hAnsi="Times New Roman"/>
          <w:sz w:val="24"/>
          <w:szCs w:val="24"/>
        </w:rPr>
        <w:t xml:space="preserve">O gênero </w:t>
      </w:r>
      <w:r>
        <w:rPr>
          <w:rFonts w:cs="Times New Roman" w:ascii="Times New Roman" w:hAnsi="Times New Roman"/>
          <w:i/>
          <w:iCs/>
          <w:sz w:val="24"/>
          <w:szCs w:val="24"/>
        </w:rPr>
        <w:t>Azospirillum</w:t>
      </w:r>
      <w:r>
        <w:rPr>
          <w:rFonts w:cs="Times New Roman" w:ascii="Times New Roman" w:hAnsi="Times New Roman"/>
          <w:sz w:val="24"/>
          <w:szCs w:val="24"/>
        </w:rPr>
        <w:t>, são bactérias responsáveis pela produção de fitormônios que estimulam a planta a ter maior desenvolvimento do sistema radicular, a combinação entre essas duas técnicas é denominada de coinoculação</w:t>
      </w:r>
      <w:bookmarkEnd w:id="0"/>
      <w:r>
        <w:rPr>
          <w:rFonts w:cs="Times New Roman" w:ascii="Times New Roman" w:hAnsi="Times New Roman"/>
          <w:sz w:val="24"/>
          <w:szCs w:val="24"/>
        </w:rPr>
        <w:t>. Devido as possibilidades supracitadas, o uso de nitrogênio sempre foi prática descartada na cultura da soja, uma vez que a relação simbiótica consegue suprir suas necessidades, assim esse trabalho teve como objetivo avaliar a influência da inoculação bem como de níveis de nitrogênio em cobertura no crescimento, desenvolvimento e produtividade da soja. O experimento foi realizado na área experimental da Universidade Estadual de Mato Grosso do Sul – Unidade Universitária de Aquidauana. O delineamento experimental foi em blocos casualizados dispostos em parcelas subdivididas e esquema fatorial 4x4, com quatro repetições. Os tratamentos foram constituídos pela combinação entre inoculantes (</w:t>
      </w:r>
      <w:r>
        <w:rPr>
          <w:rFonts w:cs="Times New Roman" w:ascii="Times New Roman" w:hAnsi="Times New Roman"/>
          <w:i/>
          <w:iCs/>
          <w:sz w:val="24"/>
          <w:szCs w:val="24"/>
        </w:rPr>
        <w:t>Bradyrhizobium japonicum</w:t>
      </w:r>
      <w:r>
        <w:rPr>
          <w:rFonts w:cs="Times New Roman" w:ascii="Times New Roman" w:hAnsi="Times New Roman"/>
          <w:sz w:val="24"/>
          <w:szCs w:val="24"/>
        </w:rPr>
        <w:t xml:space="preserve">; </w:t>
      </w:r>
      <w:r>
        <w:rPr>
          <w:rFonts w:cs="Times New Roman" w:ascii="Times New Roman" w:hAnsi="Times New Roman"/>
          <w:i/>
          <w:iCs/>
          <w:sz w:val="24"/>
          <w:szCs w:val="24"/>
        </w:rPr>
        <w:t>Azospirillum brasilense</w:t>
      </w:r>
      <w:r>
        <w:rPr>
          <w:rFonts w:cs="Times New Roman" w:ascii="Times New Roman" w:hAnsi="Times New Roman"/>
          <w:sz w:val="24"/>
          <w:szCs w:val="24"/>
        </w:rPr>
        <w:t xml:space="preserve">; </w:t>
      </w:r>
      <w:r>
        <w:rPr>
          <w:rFonts w:cs="Times New Roman" w:ascii="Times New Roman" w:hAnsi="Times New Roman"/>
          <w:i/>
          <w:iCs/>
          <w:sz w:val="24"/>
          <w:szCs w:val="24"/>
        </w:rPr>
        <w:t>B. japonicum</w:t>
      </w:r>
      <w:r>
        <w:rPr>
          <w:rFonts w:cs="Times New Roman" w:ascii="Times New Roman" w:hAnsi="Times New Roman"/>
          <w:sz w:val="24"/>
          <w:szCs w:val="24"/>
        </w:rPr>
        <w:t xml:space="preserve"> + </w:t>
      </w:r>
      <w:r>
        <w:rPr>
          <w:rFonts w:cs="Times New Roman" w:ascii="Times New Roman" w:hAnsi="Times New Roman"/>
          <w:i/>
          <w:iCs/>
          <w:sz w:val="24"/>
          <w:szCs w:val="24"/>
        </w:rPr>
        <w:t>A. brasilense</w:t>
      </w:r>
      <w:r>
        <w:rPr>
          <w:rFonts w:cs="Times New Roman" w:ascii="Times New Roman" w:hAnsi="Times New Roman"/>
          <w:sz w:val="24"/>
          <w:szCs w:val="24"/>
        </w:rPr>
        <w:t>; Controle sem inoculação) e quatro níveis de nitrogênio em cobertura na soja (0; 50; 100; 150 kg ha-1). Os modos de inoculação foram realizados à sombra momentos antes da semeadura, já a aplicação do nitrogênio foi realizada quando a soja estava no estádio V8 (sétima folha trifoliada), para tal, utilizou-se sulfato de amônio como fonte, distribuindo-o ao lado das linhas de soja, tomando-se cuidado para que não houvesse contato diretamente com as folhas. Foram avaliados: população final de plantas, altura da planta, altura de inserção da primeira vagem, diâmetro do colmo, número de vagens por planta, número de grãos por vagem, produtividade de grãos, massa de 1000 grãos. A inoculação de sementes de soja usando isoladamente ou em conjunto não interfere no desenvolvimento e produtividade de grãos da cultura da soja, assim o uso de nitrogênio mineral em cobertura é dispensável, pois não reflete em incrementos na produtividade de grãos da soja.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szCs w:val="24"/>
        </w:rPr>
      </w:pPr>
      <w:r>
        <w:rPr>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PALAVRAS-CHAVE</w:t>
      </w:r>
      <w:r>
        <w:rPr>
          <w:rFonts w:cs="Times New Roman" w:ascii="Times New Roman" w:hAnsi="Times New Roman"/>
          <w:sz w:val="24"/>
          <w:szCs w:val="24"/>
        </w:rPr>
        <w:t xml:space="preserve">: Glycine max (L.) Merrill; </w:t>
      </w:r>
      <w:r>
        <w:rPr>
          <w:rFonts w:cs="Times New Roman" w:ascii="Times New Roman" w:hAnsi="Times New Roman"/>
          <w:i/>
          <w:iCs/>
          <w:sz w:val="24"/>
          <w:szCs w:val="24"/>
        </w:rPr>
        <w:t>Bradyrhizobium japonicum</w:t>
      </w:r>
      <w:r>
        <w:rPr>
          <w:rFonts w:cs="Times New Roman" w:ascii="Times New Roman" w:hAnsi="Times New Roman"/>
          <w:sz w:val="24"/>
          <w:szCs w:val="24"/>
        </w:rPr>
        <w:t xml:space="preserve">; </w:t>
      </w:r>
      <w:r>
        <w:rPr>
          <w:rFonts w:cs="Times New Roman" w:ascii="Times New Roman" w:hAnsi="Times New Roman"/>
          <w:i/>
          <w:iCs/>
          <w:sz w:val="24"/>
          <w:szCs w:val="24"/>
        </w:rPr>
        <w:t>Azospirillum brasilense</w:t>
      </w:r>
      <w:bookmarkStart w:id="1" w:name="_GoBack"/>
      <w:bookmarkEnd w:id="1"/>
      <w:r>
        <w:rPr>
          <w:rFonts w:cs="Times New Roman" w:ascii="Times New Roman" w:hAnsi="Times New Roman"/>
          <w:sz w:val="24"/>
          <w:szCs w:val="24"/>
        </w:rPr>
        <w:t>.</w:t>
      </w:r>
    </w:p>
    <w:p>
      <w:pPr>
        <w:pStyle w:val="Normal"/>
        <w:spacing w:lineRule="auto" w:line="360" w:before="0" w:after="0"/>
        <w:jc w:val="both"/>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xml:space="preserve">: </w:t>
      </w:r>
      <w:r>
        <w:rPr>
          <w:rFonts w:eastAsia="Times New Roman" w:cs="Times New Roman" w:ascii="Times New Roman" w:hAnsi="Times New Roman"/>
          <w:bCs/>
          <w:color w:val="000000"/>
          <w:sz w:val="24"/>
          <w:szCs w:val="24"/>
          <w:lang w:eastAsia="pt-BR"/>
        </w:rPr>
        <w:t xml:space="preserve">A Universidade Estadual de Mato Grosso do Sul (UEMS) </w:t>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62850" cy="14763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2850" cy="1476375"/>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Fontepargpadro5" w:customStyle="1">
    <w:name w:val="Fonte parág. padrão5"/>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Fontepargpadro5"/>
    <w:qFormat/>
    <w:rPr/>
  </w:style>
  <w:style w:type="character" w:styleId="FooterChar" w:customStyle="1">
    <w:name w:val="Footer Char"/>
    <w:basedOn w:val="Fontepargpadro5"/>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UnresolvedMention">
    <w:name w:val="Unresolved Mention"/>
    <w:basedOn w:val="DefaultParagraphFont"/>
    <w:uiPriority w:val="99"/>
    <w:semiHidden/>
    <w:unhideWhenUsed/>
    <w:qFormat/>
    <w:rsid w:val="009f6264"/>
    <w:rPr>
      <w:color w:val="605E5C"/>
      <w:shd w:fill="E1DFDD" w:val="clear"/>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LibreOffice/5.1.5.2$Windows_X86_64 LibreOffice_project/7a864d8825610a8c07cfc3bc01dd4fce6a9447e5</Application>
  <Pages>1</Pages>
  <Words>470</Words>
  <CharactersWithSpaces>2541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2019-07-15T03:35:00Z</dcterms:created>
  <dc:creator>Leticia Horbach Gonçalves</dc:creator>
  <dc:description/>
  <dc:language>pt-BR</dc:language>
  <cp:lastModifiedBy>Luiz Abdalla</cp:lastModifiedBy>
  <cp:lastPrinted>2017-07-04T13:14:00Z</cp:lastPrinted>
  <dcterms:modified xsi:type="dcterms:W3CDTF">2019-07-15T18:35:00Z</dcterms:modified>
  <cp:revision>4</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