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SEXO E DENSIDADE DE CRIAÇÃO SOBRE O PESO E RENDIMENTO DE MIÚDOS COMESTÍVEIS E GORDURA ABDOMINAL DE FRANGOS DE CORTE COBB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®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MATTOS, Maria Eduarda da Silva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(duda15queli@gmail.com);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FERREIRA, Thales Silva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(thalessferreira@hotmail.com); </w:t>
      </w:r>
      <w:r>
        <w:rPr>
          <w:rFonts w:cs="Times New Roman" w:ascii="Times New Roman" w:hAnsi="Times New Roman"/>
          <w:b/>
          <w:sz w:val="24"/>
          <w:szCs w:val="24"/>
        </w:rPr>
        <w:t>OLIVEIRA, Andréia Fróes Galuci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 xml:space="preserve">3 </w:t>
      </w:r>
      <w:r>
        <w:rPr>
          <w:rFonts w:cs="Times New Roman" w:ascii="Times New Roman" w:hAnsi="Times New Roman"/>
          <w:sz w:val="24"/>
          <w:szCs w:val="24"/>
        </w:rPr>
        <w:t xml:space="preserve">(galuci@uems.br); </w:t>
      </w:r>
      <w:r>
        <w:rPr>
          <w:rFonts w:cs="Times New Roman" w:ascii="Times New Roman" w:hAnsi="Times New Roman"/>
          <w:b/>
          <w:sz w:val="24"/>
          <w:szCs w:val="24"/>
        </w:rPr>
        <w:t>DOMICIANO, Carlos Henrique Leandro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(carlosh_domiciano@hotmail.com); </w:t>
      </w:r>
      <w:r>
        <w:rPr>
          <w:rFonts w:cs="Times New Roman" w:ascii="Times New Roman" w:hAnsi="Times New Roman"/>
          <w:b/>
          <w:sz w:val="24"/>
          <w:szCs w:val="24"/>
        </w:rPr>
        <w:t>CASSUCI, Leticia Gabriela Talhaferro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(leticiacassuci@hotmail.com); </w:t>
      </w:r>
      <w:r>
        <w:rPr>
          <w:rFonts w:cs="Times New Roman" w:ascii="Times New Roman" w:hAnsi="Times New Roman"/>
          <w:b/>
          <w:sz w:val="24"/>
          <w:szCs w:val="24"/>
        </w:rPr>
        <w:t>FERNANDES, Guilherme Henrique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(gfernandeshenriqueguilherme@gmail.com)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Agronomia da UEMS – Cassilândia;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Discente do Programa de Pós-Graduação em Agronomia- Sustentabilidade na Agricultura – Cassilândia;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>Docente do curso de Agronomia da UEMS – Cassilândia.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Atualmente o Brasil é o segundo maior produtor de carne de frango do mundo e o primeiro exportador ao longo das últimas quatro décadas, sendo este setor um dos grandes responsáveis pela economia do país. Em resposta a demanda de alimento mundial, hoje se visa à criação em alta densidade de aves, que consiste em colocar mais </w:t>
      </w:r>
      <w:hyperlink r:id="rId2">
        <w:r>
          <w:rPr>
            <w:rStyle w:val="LinkdaInternet"/>
            <w:rFonts w:cs="Times New Roman" w:ascii="Times New Roman" w:hAnsi="Times New Roman"/>
            <w:bCs/>
            <w:sz w:val="24"/>
            <w:szCs w:val="24"/>
          </w:rPr>
          <w:t>aves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por metro quadrado, aumentando a produção de carne por área construída. No quesito de desempenho e características de carcaça, e miúdos comestíveis não se encontra  diferenças nesses parâmetros entre os sexos, entretanto fêmeas tem mais aptidão em apresentar maior concentração de gorduras abdominais. O presente trabalho teve por objetivo estudar o efeito do sexo e densidade de criação sobre o </w:t>
      </w:r>
      <w:r>
        <w:rPr>
          <w:rFonts w:cs="Times New Roman" w:ascii="Times New Roman" w:hAnsi="Times New Roman"/>
          <w:sz w:val="24"/>
          <w:szCs w:val="24"/>
          <w:lang w:eastAsia="pt-BR"/>
        </w:rPr>
        <w:t>peso e r</w:t>
      </w:r>
      <w:r>
        <w:rPr>
          <w:rFonts w:cs="Times New Roman" w:ascii="Times New Roman" w:hAnsi="Times New Roman"/>
          <w:sz w:val="24"/>
          <w:szCs w:val="24"/>
        </w:rPr>
        <w:t>endimento de miúdos comestíveis e peso e rendimento da gordura abdominal de frangos de corte da linhagem Cobb 500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®</w:t>
      </w:r>
      <w:r>
        <w:rPr>
          <w:rFonts w:cs="Times New Roman" w:ascii="Times New Roman" w:hAnsi="Times New Roman"/>
          <w:sz w:val="24"/>
          <w:szCs w:val="24"/>
        </w:rPr>
        <w:t>. O experimento foi conduzido no galpão experimental de frangos de corte do Setor de Zootecnia da Universidade Estadual de Mato Grosso do Sul, Unidade Universitária de Cassilândia (UEMS/UUC) Foi adotado um delineamento inteiramente casualizado com arranjo fatorial 2 x 2 sendo 2 sexos (macho e fêmea) e 2 densidades de criação (12 e 16 aves m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), totalizando deste modo 4 tratamentos com 4 repetições cada um, com total de 16 unidades experimentais. 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Foram avaliados o peso e rendimento de miúdos comestíveis e peso e rendimento da gordura abdominal. </w:t>
      </w:r>
      <w:r>
        <w:rPr>
          <w:rFonts w:cs="Times New Roman" w:ascii="Times New Roman" w:hAnsi="Times New Roman"/>
          <w:sz w:val="24"/>
          <w:szCs w:val="24"/>
        </w:rPr>
        <w:t xml:space="preserve">Os dados obtidos foram submetidos à análise de variância e as médias comparadas pelo teste de Tukey.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Não houve interação (P&gt;0,05) entre sexo e densidade de criação para nenhum dos parâmetros avaliados. Sendo que a densidade de 12 aves/m</w:t>
      </w:r>
      <w:r>
        <w:rPr>
          <w:rFonts w:cs="Times New Roman" w:ascii="Times New Roman" w:hAnsi="Times New Roman"/>
          <w:sz w:val="24"/>
          <w:szCs w:val="24"/>
          <w:shd w:fill="FFFFFF" w:val="clear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apresentando os melhores resultados para médias de peso do fígado e da moela, assim como o rendimento de moela. E os machos apresentando média de coração maior que na fêmea. </w:t>
      </w:r>
      <w:r>
        <w:rPr>
          <w:rFonts w:cs="Times New Roman" w:ascii="Times New Roman" w:hAnsi="Times New Roman"/>
          <w:color w:val="00000A"/>
          <w:sz w:val="24"/>
          <w:szCs w:val="24"/>
        </w:rPr>
        <w:t>Conclui-se que, podem-se criar tanto machos, quanto fêmeas, de frangos de corte da linhagem Cobb 500</w:t>
      </w:r>
      <w:r>
        <w:rPr>
          <w:rFonts w:cs="Times New Roman" w:ascii="Times New Roman" w:hAnsi="Times New Roman"/>
          <w:color w:val="00000A"/>
          <w:sz w:val="24"/>
          <w:szCs w:val="24"/>
          <w:vertAlign w:val="superscript"/>
        </w:rPr>
        <w:t>®</w:t>
      </w:r>
      <w:r>
        <w:rPr>
          <w:rFonts w:cs="Times New Roman" w:ascii="Times New Roman" w:hAnsi="Times New Roman"/>
          <w:color w:val="00000A"/>
          <w:sz w:val="24"/>
          <w:szCs w:val="24"/>
        </w:rPr>
        <w:t>, em densidades de 12 aves/m</w:t>
      </w:r>
      <w:r>
        <w:rPr>
          <w:rFonts w:cs="Times New Roman" w:ascii="Times New Roman" w:hAnsi="Times New Roman"/>
          <w:color w:val="00000A"/>
          <w:sz w:val="24"/>
          <w:szCs w:val="24"/>
          <w:vertAlign w:val="superscript"/>
        </w:rPr>
        <w:t xml:space="preserve">2 </w:t>
      </w:r>
      <w:r>
        <w:rPr>
          <w:rFonts w:cs="Times New Roman" w:ascii="Times New Roman" w:hAnsi="Times New Roman"/>
          <w:color w:val="00000A"/>
          <w:sz w:val="24"/>
          <w:szCs w:val="24"/>
        </w:rPr>
        <w:t xml:space="preserve">que apresentaram melhores resultados para miúdos comestíveis.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Style w:val="Ttulo2"/>
          <w:rFonts w:ascii="Times New Roman" w:hAnsi="Times New Roman" w:cs="Times New Roman"/>
          <w:b w:val="false"/>
          <w:b w:val="false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 xml:space="preserve">: </w:t>
      </w:r>
      <w:r>
        <w:rPr>
          <w:rStyle w:val="Ttulo2"/>
          <w:rFonts w:cs="Times New Roman" w:ascii="Times New Roman" w:hAnsi="Times New Roman"/>
          <w:b w:val="false"/>
          <w:color w:val="000000"/>
          <w:sz w:val="24"/>
          <w:szCs w:val="24"/>
        </w:rPr>
        <w:t>Coração, fígado, moela.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3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59040" cy="147383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473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3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Ttulo2" w:customStyle="1">
    <w:name w:val="Título #2_"/>
    <w:qFormat/>
    <w:rsid w:val="004122a9"/>
    <w:rPr>
      <w:rFonts w:ascii="Arial" w:hAnsi="Arial" w:cs="Arial"/>
      <w:b/>
      <w:bCs/>
      <w:sz w:val="23"/>
      <w:szCs w:val="23"/>
      <w:u w:val="none"/>
      <w:lang w:val="pt-BR"/>
    </w:rPr>
  </w:style>
  <w:style w:type="character" w:styleId="Annotationreference">
    <w:name w:val="annotation reference"/>
    <w:uiPriority w:val="99"/>
    <w:semiHidden/>
    <w:unhideWhenUsed/>
    <w:qFormat/>
    <w:rsid w:val="00013429"/>
    <w:rPr>
      <w:sz w:val="16"/>
      <w:szCs w:val="16"/>
    </w:rPr>
  </w:style>
  <w:style w:type="character" w:styleId="TextodecomentrioChar" w:customStyle="1">
    <w:name w:val="Texto de comentário Char"/>
    <w:link w:val="Textodecomentrio"/>
    <w:uiPriority w:val="99"/>
    <w:semiHidden/>
    <w:qFormat/>
    <w:rsid w:val="00013429"/>
    <w:rPr>
      <w:rFonts w:ascii="Calibri" w:hAnsi="Calibri" w:eastAsia="Calibri" w:cs="Calibri"/>
      <w:lang w:eastAsia="zh-CN"/>
    </w:rPr>
  </w:style>
  <w:style w:type="character" w:styleId="AssuntodocomentrioChar" w:customStyle="1">
    <w:name w:val="Assunto do comentário Char"/>
    <w:link w:val="Assuntodocomentrio"/>
    <w:uiPriority w:val="99"/>
    <w:semiHidden/>
    <w:qFormat/>
    <w:rsid w:val="00013429"/>
    <w:rPr>
      <w:rFonts w:ascii="Calibri" w:hAnsi="Calibri" w:eastAsia="Calibri" w:cs="Calibri"/>
      <w:b/>
      <w:bCs/>
      <w:lang w:eastAsia="zh-CN"/>
    </w:rPr>
  </w:style>
  <w:style w:type="character" w:styleId="TextodebaloChar" w:customStyle="1">
    <w:name w:val="Texto de balão Char"/>
    <w:link w:val="Textodebalo"/>
    <w:uiPriority w:val="99"/>
    <w:semiHidden/>
    <w:qFormat/>
    <w:rsid w:val="00013429"/>
    <w:rPr>
      <w:rFonts w:ascii="Tahoma" w:hAnsi="Tahoma" w:eastAsia="Calibri" w:cs="Tahoma"/>
      <w:sz w:val="16"/>
      <w:szCs w:val="16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1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013429"/>
    <w:pPr/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013429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01342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pt.com.br/cursos/26/aves-exoticas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LibreOffice/5.1.5.2$Windows_X86_64 LibreOffice_project/7a864d8825610a8c07cfc3bc01dd4fce6a9447e5</Application>
  <Pages>1</Pages>
  <Words>471</Words>
  <CharactersWithSpaces>2548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2019-07-09T22:31:00Z</dcterms:created>
  <dc:creator>Leticia Horbach Gonçalves</dc:creator>
  <dc:description/>
  <dc:language>pt-BR</dc:language>
  <cp:lastModifiedBy>duda1</cp:lastModifiedBy>
  <cp:lastPrinted>2017-07-04T13:14:00Z</cp:lastPrinted>
  <dcterms:modified xsi:type="dcterms:W3CDTF">2019-07-09T22:31:00Z</dcterms:modified>
  <cp:revision>2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